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hint="eastAsia" w:ascii="方正粗黑宋简体" w:hAnsi="方正粗黑宋简体" w:eastAsia="方正粗黑宋简体" w:cs="方正粗黑宋简体"/>
          <w:b/>
          <w:bCs/>
          <w:color w:val="000000"/>
          <w:sz w:val="52"/>
          <w:szCs w:val="52"/>
        </w:rPr>
      </w:pPr>
      <w:r>
        <w:rPr>
          <w:rFonts w:hint="eastAsia" w:ascii="方正粗黑宋简体" w:hAnsi="方正粗黑宋简体" w:eastAsia="方正粗黑宋简体" w:cs="方正粗黑宋简体"/>
          <w:b/>
          <w:bCs/>
          <w:color w:val="FF0000"/>
          <w:sz w:val="52"/>
          <w:szCs w:val="52"/>
        </w:rPr>
        <w:t>公共管理学院信息简报</w:t>
      </w:r>
    </w:p>
    <w:p>
      <w:pPr>
        <w:keepNext w:val="0"/>
        <w:keepLines w:val="0"/>
        <w:pageBreakBefore w:val="0"/>
        <w:widowControl w:val="0"/>
        <w:kinsoku/>
        <w:wordWrap/>
        <w:overflowPunct/>
        <w:topLinePunct w:val="0"/>
        <w:autoSpaceDE/>
        <w:autoSpaceDN/>
        <w:bidi w:val="0"/>
        <w:adjustRightInd/>
        <w:snapToGrid w:val="0"/>
        <w:spacing w:before="313" w:beforeLines="100" w:after="0" w:line="15" w:lineRule="atLeast"/>
        <w:ind w:right="0"/>
        <w:jc w:val="center"/>
        <w:textAlignment w:val="auto"/>
        <w:rPr>
          <w:rFonts w:hint="eastAsia" w:ascii="宋体" w:hAnsi="宋体" w:eastAsia="宋体"/>
          <w:b/>
          <w:bCs/>
          <w:color w:val="000000"/>
          <w:spacing w:val="0"/>
          <w:sz w:val="32"/>
          <w:szCs w:val="32"/>
          <w:lang w:eastAsia="zh-CN"/>
        </w:rPr>
      </w:pPr>
      <w:r>
        <w:rPr>
          <w:rFonts w:hint="eastAsia" w:ascii="宋体" w:hAnsi="宋体" w:eastAsia="宋体"/>
          <w:b/>
          <w:bCs/>
          <w:color w:val="000000"/>
          <w:spacing w:val="0"/>
          <w:sz w:val="32"/>
          <w:szCs w:val="32"/>
          <w:lang w:eastAsia="zh-CN"/>
        </w:rPr>
        <w:t>（</w:t>
      </w:r>
      <w:r>
        <w:rPr>
          <w:rFonts w:ascii="宋体" w:hAnsi="宋体" w:eastAsia="宋体"/>
          <w:b/>
          <w:bCs/>
          <w:color w:val="000000"/>
          <w:spacing w:val="0"/>
          <w:sz w:val="32"/>
          <w:szCs w:val="32"/>
        </w:rPr>
        <w:t>2022年第1期</w:t>
      </w:r>
      <w:r>
        <w:rPr>
          <w:rFonts w:hint="eastAsia" w:ascii="宋体" w:hAnsi="宋体" w:eastAsia="宋体"/>
          <w:b/>
          <w:bCs/>
          <w:color w:val="000000"/>
          <w:spacing w:val="0"/>
          <w:sz w:val="32"/>
          <w:szCs w:val="32"/>
          <w:lang w:eastAsia="zh-CN"/>
        </w:rPr>
        <w:t>）</w:t>
      </w:r>
    </w:p>
    <w:p>
      <w:pPr>
        <w:snapToGrid w:val="0"/>
        <w:spacing w:before="0" w:after="0" w:line="15" w:lineRule="atLeast"/>
        <w:ind w:right="0"/>
        <w:jc w:val="center"/>
        <w:rPr>
          <w:rFonts w:hint="eastAsia" w:ascii="宋体" w:hAnsi="宋体" w:eastAsia="宋体"/>
          <w:b/>
          <w:bCs/>
          <w:color w:val="FF0000"/>
          <w:spacing w:val="0"/>
          <w:sz w:val="32"/>
          <w:szCs w:val="32"/>
          <w:lang w:eastAsia="zh-CN"/>
        </w:rPr>
      </w:pPr>
    </w:p>
    <w:p>
      <w:pPr>
        <w:snapToGrid w:val="0"/>
        <w:spacing w:before="0" w:after="0" w:line="15" w:lineRule="atLeast"/>
        <w:ind w:right="0"/>
        <w:jc w:val="center"/>
        <w:rPr>
          <w:rFonts w:ascii="宋体" w:hAnsi="宋体" w:eastAsia="宋体"/>
          <w:b/>
          <w:bCs/>
          <w:color w:val="auto"/>
          <w:spacing w:val="0"/>
          <w:sz w:val="32"/>
          <w:szCs w:val="32"/>
        </w:rPr>
      </w:pPr>
      <w:r>
        <w:rPr>
          <w:rFonts w:hint="eastAsia" w:ascii="宋体" w:hAnsi="宋体" w:eastAsia="宋体"/>
          <w:b/>
          <w:bCs/>
          <w:color w:val="auto"/>
          <w:spacing w:val="0"/>
          <w:sz w:val="32"/>
          <w:szCs w:val="32"/>
          <w:lang w:eastAsia="zh-CN"/>
        </w:rPr>
        <w:t>学院办公室</w:t>
      </w:r>
      <w:r>
        <w:rPr>
          <w:rFonts w:hint="eastAsia" w:ascii="宋体" w:hAnsi="宋体" w:eastAsia="宋体"/>
          <w:b/>
          <w:bCs/>
          <w:color w:val="auto"/>
          <w:spacing w:val="0"/>
          <w:sz w:val="32"/>
          <w:szCs w:val="32"/>
          <w:lang w:val="en-US" w:eastAsia="zh-CN"/>
        </w:rPr>
        <w:t xml:space="preserve">                  2022年</w:t>
      </w:r>
      <w:r>
        <w:rPr>
          <w:rFonts w:ascii="宋体" w:hAnsi="宋体" w:eastAsia="宋体"/>
          <w:b/>
          <w:bCs/>
          <w:color w:val="auto"/>
          <w:spacing w:val="0"/>
          <w:sz w:val="32"/>
          <w:szCs w:val="32"/>
        </w:rPr>
        <w:t>3月</w:t>
      </w:r>
      <w:r>
        <w:rPr>
          <w:rFonts w:hint="eastAsia" w:ascii="宋体" w:hAnsi="宋体" w:eastAsia="宋体"/>
          <w:b/>
          <w:bCs/>
          <w:color w:val="auto"/>
          <w:spacing w:val="0"/>
          <w:sz w:val="32"/>
          <w:szCs w:val="32"/>
          <w:lang w:val="en-US" w:eastAsia="zh-CN"/>
        </w:rPr>
        <w:t>11</w:t>
      </w:r>
      <w:r>
        <w:rPr>
          <w:rFonts w:ascii="宋体" w:hAnsi="宋体" w:eastAsia="宋体"/>
          <w:b/>
          <w:bCs/>
          <w:color w:val="auto"/>
          <w:spacing w:val="0"/>
          <w:sz w:val="32"/>
          <w:szCs w:val="32"/>
        </w:rPr>
        <w:t>日</w:t>
      </w:r>
    </w:p>
    <w:p>
      <w:pPr>
        <w:snapToGrid w:val="0"/>
        <w:spacing w:before="0" w:after="0" w:line="15" w:lineRule="atLeast"/>
        <w:ind w:right="0"/>
        <w:jc w:val="center"/>
        <w:rPr>
          <w:rFonts w:ascii="宋体" w:hAnsi="宋体" w:eastAsia="宋体"/>
          <w:b/>
          <w:bCs/>
          <w:color w:val="FF0000"/>
          <w:spacing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99060</wp:posOffset>
                </wp:positionV>
                <wp:extent cx="5524500" cy="28575"/>
                <wp:effectExtent l="0" t="4445" r="0" b="5080"/>
                <wp:wrapNone/>
                <wp:docPr id="10" name="直接连接符 10"/>
                <wp:cNvGraphicFramePr/>
                <a:graphic xmlns:a="http://schemas.openxmlformats.org/drawingml/2006/main">
                  <a:graphicData uri="http://schemas.microsoft.com/office/word/2010/wordprocessingShape">
                    <wps:wsp>
                      <wps:cNvCnPr/>
                      <wps:spPr>
                        <a:xfrm>
                          <a:off x="1223010" y="1877695"/>
                          <a:ext cx="5524500" cy="28575"/>
                        </a:xfrm>
                        <a:prstGeom prst="line">
                          <a:avLst/>
                        </a:prstGeom>
                        <a:ln>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7.7pt;margin-top:7.8pt;height:2.25pt;width:435pt;z-index:251659264;mso-width-relative:page;mso-height-relative:page;" filled="f" stroked="t" coordsize="21600,21600" o:gfxdata="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yKie2wAAAAkBAAAPAAAAAAAAAAEAIAAAACIAAABkcnMvZG93bnJldi54bWxQSwECFAAUAAAA&#10;CACHTuJAMm6nkesBAACsAwAADgAAAAAAAAABACAAAAAqAQAAZHJzL2Uyb0RvYy54bWxQSwUGAAAA&#10;AAYABgBZAQAAhwUAAAAA&#10;">
                <v:fill on="f" focussize="0,0"/>
                <v:stroke color="#0070C0 [3205]"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15" w:lineRule="atLeast"/>
        <w:ind w:right="0"/>
        <w:jc w:val="center"/>
        <w:textAlignment w:val="auto"/>
        <w:rPr>
          <w:rFonts w:ascii="宋体" w:hAnsi="宋体" w:eastAsia="宋体"/>
          <w:b/>
          <w:bCs/>
          <w:color w:val="FF0000"/>
          <w:spacing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仿宋_GB2312" w:hAnsi="仿宋_GB2312" w:eastAsia="仿宋_GB2312" w:cs="仿宋_GB2312"/>
          <w:color w:val="000000"/>
          <w:sz w:val="40"/>
          <w:szCs w:val="40"/>
        </w:rPr>
      </w:pPr>
      <w:r>
        <w:rPr>
          <w:rFonts w:hint="eastAsia" w:ascii="华文中宋" w:hAnsi="华文中宋" w:eastAsia="华文中宋" w:cs="华文中宋"/>
          <w:b/>
          <w:bCs/>
          <w:color w:val="000000"/>
          <w:sz w:val="40"/>
          <w:szCs w:val="40"/>
        </w:rPr>
        <w:t>【疫情防控】</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color w:val="000000"/>
          <w:sz w:val="36"/>
          <w:szCs w:val="36"/>
        </w:rPr>
      </w:pPr>
      <w:r>
        <w:rPr>
          <w:rFonts w:hint="eastAsia" w:ascii="楷体" w:hAnsi="楷体" w:eastAsia="楷体" w:cs="楷体"/>
          <w:color w:val="000000"/>
          <w:sz w:val="36"/>
          <w:szCs w:val="36"/>
        </w:rPr>
        <w:t>积极按照学校疫情防控的要求，严格按照“应接尽接”的疫苗接种要求，督促全体教职工接种“新冠”疫苗。截止3月</w:t>
      </w:r>
      <w:r>
        <w:rPr>
          <w:rFonts w:hint="eastAsia" w:ascii="楷体" w:hAnsi="楷体" w:eastAsia="楷体" w:cs="楷体"/>
          <w:color w:val="000000"/>
          <w:sz w:val="36"/>
          <w:szCs w:val="36"/>
          <w:lang w:val="en-US" w:eastAsia="zh-CN"/>
        </w:rPr>
        <w:t>11</w:t>
      </w:r>
      <w:r>
        <w:rPr>
          <w:rFonts w:hint="eastAsia" w:ascii="楷体" w:hAnsi="楷体" w:eastAsia="楷体" w:cs="楷体"/>
          <w:color w:val="000000"/>
          <w:sz w:val="36"/>
          <w:szCs w:val="36"/>
        </w:rPr>
        <w:t>日，学院教职工完成第三针“新冠”疫苗加强针接种共</w:t>
      </w:r>
      <w:r>
        <w:rPr>
          <w:rFonts w:hint="eastAsia" w:ascii="楷体" w:hAnsi="楷体" w:eastAsia="楷体" w:cs="楷体"/>
          <w:color w:val="000000"/>
          <w:sz w:val="36"/>
          <w:szCs w:val="36"/>
          <w:lang w:val="en-US" w:eastAsia="zh-CN"/>
        </w:rPr>
        <w:t>39</w:t>
      </w:r>
      <w:r>
        <w:rPr>
          <w:rFonts w:hint="eastAsia" w:ascii="楷体" w:hAnsi="楷体" w:eastAsia="楷体" w:cs="楷体"/>
          <w:color w:val="000000"/>
          <w:sz w:val="36"/>
          <w:szCs w:val="36"/>
        </w:rPr>
        <w:t>人；</w:t>
      </w:r>
      <w:r>
        <w:rPr>
          <w:rFonts w:hint="eastAsia" w:ascii="楷体" w:hAnsi="楷体" w:eastAsia="楷体" w:cs="楷体"/>
          <w:color w:val="000000"/>
          <w:sz w:val="36"/>
          <w:szCs w:val="36"/>
          <w:lang w:val="en-US" w:eastAsia="zh-CN"/>
        </w:rPr>
        <w:t>16</w:t>
      </w:r>
      <w:r>
        <w:rPr>
          <w:rFonts w:hint="eastAsia" w:ascii="楷体" w:hAnsi="楷体" w:eastAsia="楷体" w:cs="楷体"/>
          <w:color w:val="000000"/>
          <w:sz w:val="36"/>
          <w:szCs w:val="36"/>
        </w:rPr>
        <w:t>人已经完成第二针“新冠”疫苗接种，由于身体和时间还没到达的原因没法接种第三针；2人已经完成第一针“新冠”疫苗接种，由于身体原因无法继续接种另外两针；9人完全没有“新冠”疫苗接种的，均为身体原因无法接种的。</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华文中宋" w:hAnsi="华文中宋" w:eastAsia="华文中宋" w:cs="华文中宋"/>
          <w:b/>
          <w:bCs/>
          <w:color w:val="000000"/>
          <w:sz w:val="40"/>
          <w:szCs w:val="40"/>
        </w:rPr>
      </w:pPr>
      <w:r>
        <w:rPr>
          <w:rFonts w:hint="eastAsia" w:ascii="楷体" w:hAnsi="楷体" w:eastAsia="楷体" w:cs="楷体"/>
          <w:color w:val="000000"/>
          <w:sz w:val="36"/>
          <w:szCs w:val="36"/>
        </w:rPr>
        <w:t>3月11日，学院领导召开疫情专项工作会议。钟智书记强调要求，一是要高度重视，提高政治站位、要有勇于担当和负责任的态度对待本次疫情；二要强化组织机制，落实领导小组的责任，对疫情提前分析、研判并提前做好相关工作；三要加强管理，加大疫情防控的教育宣传，要求师生员工尽量减少外出和避免到高中风险地区，加强对中高风险地区的学生安抚和跟进工作，督促师生尽快完成疫苗加强针的接种工作，加强线上线下教学工作的后勤服务保障工作。</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360" w:lineRule="auto"/>
        <w:jc w:val="both"/>
        <w:textAlignment w:val="auto"/>
        <w:rPr>
          <w:rFonts w:hint="eastAsia" w:ascii="华文中宋" w:hAnsi="华文中宋" w:eastAsia="华文中宋" w:cs="华文中宋"/>
          <w:b/>
          <w:bCs/>
          <w:color w:val="000000"/>
          <w:sz w:val="40"/>
          <w:szCs w:val="40"/>
        </w:rPr>
      </w:pPr>
      <w:r>
        <w:rPr>
          <w:rFonts w:hint="eastAsia" w:ascii="华文中宋" w:hAnsi="华文中宋" w:eastAsia="华文中宋" w:cs="华文中宋"/>
          <w:b/>
          <w:bCs/>
          <w:color w:val="000000"/>
          <w:sz w:val="40"/>
          <w:szCs w:val="40"/>
        </w:rPr>
        <w:t>【党建思政】</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val="en-US" w:eastAsia="zh-CN"/>
        </w:rPr>
        <w:t>2月24日上午，召开公共管理学院支部书记例会，开展了第一议题学习十九届六中全会精神，部署了第十三次党代会推荐提名工作。完成支部书记述职情况综合报告，制订并落实各支部的工作计划。</w:t>
      </w:r>
      <w:r>
        <w:rPr>
          <w:rFonts w:hint="eastAsia" w:ascii="楷体" w:hAnsi="楷体" w:eastAsia="楷体" w:cs="楷体"/>
          <w:sz w:val="36"/>
          <w:szCs w:val="36"/>
          <w:lang w:val="en-US" w:eastAsia="zh-CN"/>
        </w:rPr>
        <w:t>根据学院支部书记例会动员要求，各支部寒假期间完成“一支部一特色”的建设方案，形成教工第一支部《凝聚青春奋斗力量，携手共赴理想之路》、教工第二支部《城市温度 有你有我》、教工第三支部《党建+社会调查与社会服务》、教工第四支部《党建+乡村振兴》、学生第一支部《党建引领社会服务，社工先锋行动》、学生第二支部《淬炼党性修养，争做先锋表率》、学生第三支部《画好党建“点线面”，引领学生成长成才》、学生第四支部《退役军人党员先锋小组》、学生第五支部《百年峥嵘，公立天下》。</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sz w:val="36"/>
          <w:szCs w:val="36"/>
          <w:lang w:val="en-US" w:eastAsia="zh-CN"/>
        </w:rPr>
      </w:pPr>
      <w:r>
        <w:rPr>
          <w:rFonts w:hint="eastAsia" w:ascii="楷体" w:hAnsi="楷体" w:eastAsia="楷体" w:cs="楷体"/>
          <w:color w:val="000000"/>
          <w:sz w:val="36"/>
          <w:szCs w:val="36"/>
          <w:lang w:val="en-US" w:eastAsia="zh-CN"/>
        </w:rPr>
        <w:t>2月24日，学院召开2022年第3次党委会，第一议题学习习近平总书记关于文化建设的重要论述精神和广东省推进文化强省建设大会精神。部署校园安全工作。</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2月27日，召开离退休教职工座谈会。学院党政领导班子、离退休教职工代表参加座谈交流，钟智、姚军分别向与会代表进行了慰问，并介绍学院现状以及学院“十四五”发展规划。与会人员进行了深入的交流。</w:t>
      </w:r>
    </w:p>
    <w:p>
      <w:pPr>
        <w:snapToGrid w:val="0"/>
        <w:spacing w:before="0" w:after="0" w:line="240" w:lineRule="auto"/>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rPr>
      </w:pPr>
      <w:r>
        <w:rPr>
          <w:rFonts w:hint="default" w:ascii="华文中宋" w:hAnsi="华文中宋" w:eastAsia="华文中宋" w:cs="华文中宋"/>
          <w:b/>
          <w:bCs/>
          <w:color w:val="000000"/>
          <w:sz w:val="40"/>
          <w:szCs w:val="40"/>
        </w:rPr>
        <w:t>【</w:t>
      </w:r>
      <w:r>
        <w:rPr>
          <w:rFonts w:hint="eastAsia" w:ascii="华文中宋" w:hAnsi="华文中宋" w:eastAsia="华文中宋" w:cs="华文中宋"/>
          <w:b/>
          <w:bCs/>
          <w:color w:val="000000"/>
          <w:sz w:val="40"/>
          <w:szCs w:val="40"/>
        </w:rPr>
        <w:t>教学科研</w:t>
      </w:r>
      <w:r>
        <w:rPr>
          <w:rFonts w:hint="default" w:ascii="华文中宋" w:hAnsi="华文中宋" w:eastAsia="华文中宋" w:cs="华文中宋"/>
          <w:b/>
          <w:bCs/>
          <w:color w:val="000000"/>
          <w:sz w:val="40"/>
          <w:szCs w:val="40"/>
        </w:rPr>
        <w:t>】</w:t>
      </w:r>
      <w:r>
        <w:rPr>
          <w:rFonts w:hint="eastAsia" w:ascii="华文中宋" w:hAnsi="华文中宋" w:eastAsia="华文中宋" w:cs="华文中宋"/>
          <w:b/>
          <w:bCs/>
          <w:color w:val="000000"/>
          <w:sz w:val="40"/>
          <w:szCs w:val="40"/>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color w:val="000000"/>
          <w:sz w:val="36"/>
          <w:szCs w:val="36"/>
        </w:rPr>
      </w:pPr>
      <w:r>
        <w:rPr>
          <w:rFonts w:hint="eastAsia" w:ascii="楷体" w:hAnsi="楷体" w:eastAsia="楷体" w:cs="楷体"/>
          <w:color w:val="000000"/>
          <w:sz w:val="36"/>
          <w:szCs w:val="36"/>
        </w:rPr>
        <w:t>2</w:t>
      </w:r>
      <w:r>
        <w:rPr>
          <w:rFonts w:hint="eastAsia" w:ascii="楷体" w:hAnsi="楷体" w:eastAsia="楷体" w:cs="楷体"/>
          <w:sz w:val="36"/>
          <w:szCs w:val="36"/>
          <w:lang w:val="en-US" w:eastAsia="zh-CN"/>
        </w:rPr>
        <w:t>月18日落实广东省教指委增补委员的安排。艾战胜教授申报社会工</w:t>
      </w:r>
      <w:r>
        <w:rPr>
          <w:rFonts w:hint="eastAsia" w:ascii="楷体" w:hAnsi="楷体" w:eastAsia="楷体" w:cs="楷体"/>
          <w:color w:val="000000"/>
          <w:sz w:val="36"/>
          <w:szCs w:val="36"/>
        </w:rPr>
        <w:t>作专业教学指导委员会主任、陈少沛教授申报实验教学教学指导委员会委员。</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color w:val="000000"/>
          <w:sz w:val="36"/>
          <w:szCs w:val="36"/>
        </w:rPr>
      </w:pPr>
      <w:r>
        <w:rPr>
          <w:rFonts w:hint="eastAsia" w:ascii="楷体" w:hAnsi="楷体" w:eastAsia="楷体" w:cs="楷体"/>
          <w:color w:val="000000"/>
          <w:sz w:val="40"/>
          <w:szCs w:val="40"/>
        </w:rPr>
        <w:t>2月27日组建学院线上教学指导团队，</w:t>
      </w:r>
      <w:r>
        <w:rPr>
          <w:rFonts w:hint="eastAsia" w:ascii="楷体" w:hAnsi="楷体" w:eastAsia="楷体" w:cs="楷体"/>
          <w:color w:val="000000"/>
          <w:sz w:val="36"/>
          <w:szCs w:val="36"/>
        </w:rPr>
        <w:t>根据不同专业课程特点组织全院教师线上线下混合教学模式辅导。</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楷体" w:hAnsi="楷体" w:eastAsia="楷体" w:cs="楷体"/>
          <w:color w:val="000000"/>
          <w:sz w:val="36"/>
          <w:szCs w:val="36"/>
        </w:rPr>
      </w:pPr>
      <w:r>
        <w:rPr>
          <w:rFonts w:hint="eastAsia" w:ascii="楷体" w:hAnsi="楷体" w:eastAsia="楷体" w:cs="楷体"/>
          <w:color w:val="000000"/>
          <w:sz w:val="36"/>
          <w:szCs w:val="36"/>
        </w:rPr>
        <w:t>3月1日部署2022届本科毕业论文答辩工作，拟于4月23日进行线下答辩，落实答辩所需教室。针对23日参加公务员考试学生和因疫情原因届时无法参加线下答辩学生做好预案。</w:t>
      </w:r>
    </w:p>
    <w:p>
      <w:pPr>
        <w:keepNext w:val="0"/>
        <w:keepLines w:val="0"/>
        <w:pageBreakBefore w:val="0"/>
        <w:widowControl w:val="0"/>
        <w:numPr>
          <w:ilvl w:val="0"/>
          <w:numId w:val="1"/>
        </w:numPr>
        <w:kinsoku/>
        <w:wordWrap/>
        <w:overflowPunct/>
        <w:topLinePunct w:val="0"/>
        <w:autoSpaceDE/>
        <w:autoSpaceDN/>
        <w:bidi w:val="0"/>
        <w:adjustRightInd/>
        <w:snapToGrid w:val="0"/>
        <w:spacing w:before="0" w:after="0" w:line="360" w:lineRule="auto"/>
        <w:ind w:left="-720" w:leftChars="0" w:firstLine="720" w:firstLineChars="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6"/>
          <w:szCs w:val="36"/>
        </w:rPr>
        <w:t>学院成立202</w:t>
      </w:r>
      <w:r>
        <w:rPr>
          <w:rFonts w:hint="eastAsia" w:ascii="楷体" w:hAnsi="楷体" w:eastAsia="楷体" w:cs="楷体"/>
          <w:color w:val="000000"/>
          <w:sz w:val="36"/>
          <w:szCs w:val="36"/>
          <w:lang w:val="en-US" w:eastAsia="zh-CN"/>
        </w:rPr>
        <w:t>1</w:t>
      </w:r>
      <w:r>
        <w:rPr>
          <w:rFonts w:hint="eastAsia" w:ascii="楷体" w:hAnsi="楷体" w:eastAsia="楷体" w:cs="楷体"/>
          <w:color w:val="000000"/>
          <w:sz w:val="36"/>
          <w:szCs w:val="36"/>
        </w:rPr>
        <w:t>年职称评审工作小组，成员名单如下：组长：姚军；成员：钟智、庄大昌、熊枫、艾战胜；秘书：曾华强。</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rPr>
      </w:pPr>
      <w:r>
        <w:rPr>
          <w:rFonts w:hint="eastAsia" w:ascii="华文中宋" w:hAnsi="华文中宋" w:eastAsia="华文中宋" w:cs="华文中宋"/>
          <w:b/>
          <w:bCs/>
          <w:color w:val="000000"/>
          <w:sz w:val="40"/>
          <w:szCs w:val="40"/>
        </w:rPr>
        <w:t>【学生工作】</w:t>
      </w:r>
    </w:p>
    <w:p>
      <w:pPr>
        <w:snapToGrid w:val="0"/>
        <w:spacing w:before="0" w:after="0" w:line="24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720" w:leftChars="0" w:firstLine="720" w:firstLineChars="0"/>
        <w:textAlignment w:val="auto"/>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eastAsia="zh-CN"/>
        </w:rPr>
        <w:t>我院</w:t>
      </w:r>
      <w:r>
        <w:rPr>
          <w:rFonts w:hint="eastAsia" w:ascii="楷体" w:hAnsi="楷体" w:eastAsia="楷体" w:cs="楷体"/>
          <w:color w:val="000000"/>
          <w:sz w:val="36"/>
          <w:szCs w:val="36"/>
          <w:lang w:val="en-US" w:eastAsia="zh-CN"/>
        </w:rPr>
        <w:t>学生</w:t>
      </w:r>
      <w:r>
        <w:rPr>
          <w:rFonts w:hint="eastAsia" w:ascii="楷体" w:hAnsi="楷体" w:eastAsia="楷体" w:cs="楷体"/>
          <w:color w:val="000000"/>
          <w:sz w:val="36"/>
          <w:szCs w:val="36"/>
          <w:lang w:eastAsia="zh-CN"/>
        </w:rPr>
        <w:t>姜欣怡、陈业诗</w:t>
      </w:r>
      <w:r>
        <w:rPr>
          <w:rFonts w:hint="eastAsia" w:ascii="楷体" w:hAnsi="楷体" w:eastAsia="楷体" w:cs="楷体"/>
          <w:color w:val="000000"/>
          <w:sz w:val="36"/>
          <w:szCs w:val="36"/>
          <w:lang w:val="en-US" w:eastAsia="zh-CN"/>
        </w:rPr>
        <w:t>分别</w:t>
      </w:r>
      <w:r>
        <w:rPr>
          <w:rFonts w:hint="eastAsia" w:ascii="楷体" w:hAnsi="楷体" w:eastAsia="楷体" w:cs="楷体"/>
          <w:color w:val="000000"/>
          <w:sz w:val="36"/>
          <w:szCs w:val="36"/>
          <w:lang w:eastAsia="zh-CN"/>
        </w:rPr>
        <w:t>获</w:t>
      </w:r>
      <w:r>
        <w:rPr>
          <w:rFonts w:hint="eastAsia" w:ascii="楷体" w:hAnsi="楷体" w:eastAsia="楷体" w:cs="楷体"/>
          <w:color w:val="000000"/>
          <w:sz w:val="36"/>
          <w:szCs w:val="36"/>
          <w:lang w:val="en-US" w:eastAsia="zh-CN"/>
        </w:rPr>
        <w:t>2021年度“广东省向上向善好青年”称号。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anchor distT="0" distB="0" distL="114300" distR="114300" simplePos="0" relativeHeight="251662336" behindDoc="1" locked="0" layoutInCell="1" allowOverlap="1">
            <wp:simplePos x="0" y="0"/>
            <wp:positionH relativeFrom="column">
              <wp:posOffset>2693035</wp:posOffset>
            </wp:positionH>
            <wp:positionV relativeFrom="paragraph">
              <wp:posOffset>35560</wp:posOffset>
            </wp:positionV>
            <wp:extent cx="2485390" cy="1792605"/>
            <wp:effectExtent l="0" t="0" r="10160" b="0"/>
            <wp:wrapTight wrapText="bothSides">
              <wp:wrapPolygon>
                <wp:start x="0" y="0"/>
                <wp:lineTo x="0" y="21348"/>
                <wp:lineTo x="21357" y="21348"/>
                <wp:lineTo x="21357" y="0"/>
                <wp:lineTo x="0" y="0"/>
              </wp:wrapPolygon>
            </wp:wrapTight>
            <wp:docPr id="8" name="图片 8" descr="12、陈诗业获得“广东向上向善好青年”称号"/>
            <wp:cNvGraphicFramePr/>
            <a:graphic xmlns:a="http://schemas.openxmlformats.org/drawingml/2006/main">
              <a:graphicData uri="http://schemas.openxmlformats.org/drawingml/2006/picture">
                <pic:pic xmlns:pic="http://schemas.openxmlformats.org/drawingml/2006/picture">
                  <pic:nvPicPr>
                    <pic:cNvPr id="8" name="图片 8" descr="12、陈诗业获得“广东向上向善好青年”称号"/>
                    <pic:cNvPicPr/>
                  </pic:nvPicPr>
                  <pic:blipFill>
                    <a:blip r:embed="rId5"/>
                    <a:stretch>
                      <a:fillRect/>
                    </a:stretch>
                  </pic:blipFill>
                  <pic:spPr>
                    <a:xfrm>
                      <a:off x="0" y="0"/>
                      <a:ext cx="2485390" cy="1792605"/>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61312" behindDoc="1" locked="0" layoutInCell="1" allowOverlap="1">
            <wp:simplePos x="0" y="0"/>
            <wp:positionH relativeFrom="column">
              <wp:posOffset>63500</wp:posOffset>
            </wp:positionH>
            <wp:positionV relativeFrom="paragraph">
              <wp:posOffset>102235</wp:posOffset>
            </wp:positionV>
            <wp:extent cx="2484120" cy="1792605"/>
            <wp:effectExtent l="0" t="0" r="0" b="0"/>
            <wp:wrapTight wrapText="bothSides">
              <wp:wrapPolygon>
                <wp:start x="0" y="0"/>
                <wp:lineTo x="0" y="21348"/>
                <wp:lineTo x="21368" y="21348"/>
                <wp:lineTo x="21368" y="0"/>
                <wp:lineTo x="0" y="0"/>
              </wp:wrapPolygon>
            </wp:wrapTight>
            <wp:docPr id="4" name="图片 4" descr="13、姜欣怡获得“广东向上向善好青年”的称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姜欣怡获得“广东向上向善好青年”的称号"/>
                    <pic:cNvPicPr>
                      <a:picLocks noChangeAspect="1"/>
                    </pic:cNvPicPr>
                  </pic:nvPicPr>
                  <pic:blipFill>
                    <a:blip r:embed="rId6"/>
                    <a:stretch>
                      <a:fillRect/>
                    </a:stretch>
                  </pic:blipFill>
                  <pic:spPr>
                    <a:xfrm>
                      <a:off x="0" y="0"/>
                      <a:ext cx="2484120" cy="1792605"/>
                    </a:xfrm>
                    <a:prstGeom prst="rect">
                      <a:avLst/>
                    </a:prstGeom>
                  </pic:spPr>
                </pic:pic>
              </a:graphicData>
            </a:graphic>
          </wp:anchor>
        </w:drawing>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72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color w:val="000000"/>
          <w:sz w:val="36"/>
          <w:szCs w:val="36"/>
          <w:lang w:eastAsia="zh-CN"/>
        </w:rPr>
        <w:t>组织“省两红两优”和“省优秀学生会”申报工作，并在校内入选参评省五四红旗团委和省优秀学生会。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720" w:firstLineChars="200"/>
        <w:textAlignment w:val="auto"/>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eastAsia="zh-CN"/>
        </w:rPr>
        <w:t>完成</w:t>
      </w:r>
      <w:r>
        <w:rPr>
          <w:rFonts w:hint="eastAsia" w:ascii="楷体" w:hAnsi="楷体" w:eastAsia="楷体" w:cs="楷体"/>
          <w:color w:val="000000"/>
          <w:sz w:val="36"/>
          <w:szCs w:val="36"/>
          <w:lang w:val="en-US" w:eastAsia="zh-CN"/>
        </w:rPr>
        <w:t>2021年度基层团组织书记和学院学生会述职评议工作。</w:t>
      </w:r>
    </w:p>
    <w:p>
      <w:pPr>
        <w:keepNext w:val="0"/>
        <w:keepLines w:val="0"/>
        <w:pageBreakBefore w:val="0"/>
        <w:widowControl w:val="0"/>
        <w:kinsoku/>
        <w:wordWrap/>
        <w:overflowPunct/>
        <w:topLinePunct w:val="0"/>
        <w:autoSpaceDE/>
        <w:autoSpaceDN/>
        <w:bidi w:val="0"/>
        <w:adjustRightInd/>
        <w:snapToGrid/>
        <w:spacing w:before="625" w:beforeLines="200" w:after="313" w:afterLine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476250</wp:posOffset>
            </wp:positionH>
            <wp:positionV relativeFrom="paragraph">
              <wp:posOffset>92710</wp:posOffset>
            </wp:positionV>
            <wp:extent cx="4616450" cy="2957195"/>
            <wp:effectExtent l="0" t="0" r="12700" b="14605"/>
            <wp:wrapTight wrapText="bothSides">
              <wp:wrapPolygon>
                <wp:start x="0" y="0"/>
                <wp:lineTo x="0" y="21428"/>
                <wp:lineTo x="21481" y="21428"/>
                <wp:lineTo x="21481" y="0"/>
                <wp:lineTo x="0" y="0"/>
              </wp:wrapPolygon>
            </wp:wrapTight>
            <wp:docPr id="7" name="图片 7" descr="6507094c34cffcc999d35ae3592c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507094c34cffcc999d35ae3592c093"/>
                    <pic:cNvPicPr>
                      <a:picLocks noChangeAspect="1"/>
                    </pic:cNvPicPr>
                  </pic:nvPicPr>
                  <pic:blipFill>
                    <a:blip r:embed="rId7"/>
                    <a:stretch>
                      <a:fillRect/>
                    </a:stretch>
                  </pic:blipFill>
                  <pic:spPr>
                    <a:xfrm>
                      <a:off x="0" y="0"/>
                      <a:ext cx="4616450" cy="2957195"/>
                    </a:xfrm>
                    <a:prstGeom prst="rect">
                      <a:avLst/>
                    </a:prstGeom>
                  </pic:spPr>
                </pic:pic>
              </a:graphicData>
            </a:graphic>
          </wp:anchor>
        </w:drawing>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720" w:firstLineChars="200"/>
        <w:textAlignment w:val="auto"/>
        <w:rPr>
          <w:rFonts w:hint="eastAsia" w:ascii="楷体" w:hAnsi="楷体" w:eastAsia="楷体" w:cs="楷体"/>
          <w:color w:val="000000"/>
          <w:sz w:val="36"/>
          <w:szCs w:val="36"/>
          <w:lang w:val="en-US" w:eastAsia="zh-CN"/>
        </w:rPr>
      </w:pPr>
      <w:r>
        <w:rPr>
          <w:rFonts w:hint="eastAsia" w:ascii="楷体" w:hAnsi="楷体" w:eastAsia="楷体" w:cs="楷体"/>
          <w:color w:val="000000"/>
          <w:sz w:val="36"/>
          <w:szCs w:val="36"/>
          <w:lang w:eastAsia="zh-CN"/>
        </w:rPr>
        <w:t>开展“</w:t>
      </w:r>
      <w:r>
        <w:rPr>
          <w:rFonts w:hint="eastAsia" w:ascii="楷体" w:hAnsi="楷体" w:eastAsia="楷体" w:cs="楷体"/>
          <w:color w:val="000000"/>
          <w:sz w:val="36"/>
          <w:szCs w:val="36"/>
          <w:lang w:val="en-US" w:eastAsia="zh-CN"/>
        </w:rPr>
        <w:t>春季心理健康教育”、“学习两会，勇担使命”(两会精神)、雷锋精神主题教育实践、校园安全教育四个主题教育活动。</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4032250" cy="2402840"/>
            <wp:effectExtent l="0" t="0" r="6350"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032250" cy="2402840"/>
                    </a:xfrm>
                    <a:prstGeom prst="rect">
                      <a:avLst/>
                    </a:prstGeom>
                    <a:noFill/>
                    <a:ln>
                      <a:noFill/>
                    </a:ln>
                  </pic:spPr>
                </pic:pic>
              </a:graphicData>
            </a:graphic>
          </wp:inline>
        </w:drawing>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720" w:firstLineChars="200"/>
        <w:textAlignment w:val="auto"/>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组织开展“灯塔工程”青年学生思想政治引领精品项目、“第二课堂成绩单</w:t>
      </w:r>
      <w:r>
        <w:rPr>
          <w:rFonts w:hint="eastAsia" w:ascii="楷体" w:hAnsi="楷体" w:eastAsia="楷体" w:cs="楷体"/>
          <w:color w:val="000000"/>
          <w:sz w:val="36"/>
          <w:szCs w:val="36"/>
          <w:lang w:val="en-US" w:eastAsia="zh-CN"/>
        </w:rPr>
        <w:t>”活动项目、2021年教师指导学生课外活动与竞赛获奖奖励申报工作和2022年“展翅计划”港澳台大学生实习专项行动暑假实习需求摸查工作。</w:t>
      </w:r>
    </w:p>
    <w:p>
      <w:pPr>
        <w:snapToGrid w:val="0"/>
        <w:spacing w:before="0" w:after="0" w:line="240" w:lineRule="auto"/>
        <w:jc w:val="both"/>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华文中宋" w:hAnsi="华文中宋" w:eastAsia="华文中宋" w:cs="华文中宋"/>
          <w:b/>
          <w:bCs/>
          <w:color w:val="000000"/>
          <w:sz w:val="40"/>
          <w:szCs w:val="40"/>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合作交流</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720" w:firstLineChars="200"/>
        <w:jc w:val="both"/>
        <w:textAlignment w:val="auto"/>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3月1日，召开学院党政联席会议，讨论研究并通过了与广州市城市管理和综合执法局合作的合同。关于承办本次会议，对学院育人机制、学院的影响力、推动城市管家的建设都是一个很好的契机，要求各分管领导提高政治站位，以高度负责的态度做好各项前期准备工作，制订详细的工作计划，齐心协力，高质量地共同完成本次联盟会议的召开。</w:t>
      </w:r>
    </w:p>
    <w:p>
      <w:pPr>
        <w:snapToGrid w:val="0"/>
        <w:spacing w:before="0" w:after="0" w:line="240" w:lineRule="auto"/>
        <w:jc w:val="both"/>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仿宋_GB2312" w:hAnsi="仿宋_GB2312" w:eastAsia="仿宋_GB2312" w:cs="仿宋_GB2312"/>
          <w:color w:val="000000"/>
          <w:sz w:val="32"/>
          <w:szCs w:val="32"/>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综合管理</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val="0"/>
        <w:spacing w:before="0" w:after="0" w:line="360" w:lineRule="auto"/>
        <w:ind w:left="-10" w:leftChars="0" w:firstLine="400" w:firstLineChars="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6"/>
          <w:szCs w:val="36"/>
          <w:lang w:eastAsia="zh-CN"/>
        </w:rPr>
        <w:t>3月1日上午，公共管理学院在多功能会议室召开新学期第一次全体教职工大会。姚军就公共管理学院2021-2022年度第一学期的行政工作进行总结。对学院科研工作、教学工作、人才培养等方面取得的成绩和存在的问题进行了深度分析，着重强调了专业建设、人才培养国际化等几方面重点工作，指出当前学院已形成了“想干事、能干事、能干成事”的良好态势，但也存在很多亟待解决的难题，希望全体教职员工凝心聚力、开拓进取，强化办学特色，建设一个高质、高效、高水平的公共管理学院。李天德、戴昌桥、张慧霞分别从学生工作、学科和科研工作、教学工作等方面的工作进行详细的布置和安排。钟智从安全稳定工作、党建工作、师德师风、人才培养等方面进行布署，强调要勇开新局，全面推进各项工作，为我校大湾区一流财经大学建设贡献力量。</w:t>
      </w:r>
    </w:p>
    <w:p>
      <w:pPr>
        <w:snapToGrid w:val="0"/>
        <w:spacing w:before="0" w:after="0" w:line="240" w:lineRule="auto"/>
        <w:jc w:val="both"/>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313" w:afterLines="100" w:line="15" w:lineRule="atLeast"/>
        <w:ind w:right="0"/>
        <w:jc w:val="both"/>
        <w:textAlignment w:val="auto"/>
        <w:rPr>
          <w:rFonts w:hint="eastAsia" w:ascii="仿宋_GB2312" w:hAnsi="仿宋_GB2312" w:eastAsia="华文中宋" w:cs="仿宋_GB2312"/>
          <w:color w:val="000000"/>
          <w:sz w:val="32"/>
          <w:szCs w:val="32"/>
          <w:lang w:eastAsia="zh-CN"/>
        </w:rPr>
      </w:pPr>
      <w:r>
        <w:rPr>
          <w:rFonts w:hint="eastAsia" w:ascii="华文中宋" w:hAnsi="华文中宋" w:eastAsia="华文中宋" w:cs="华文中宋"/>
          <w:b/>
          <w:bCs/>
          <w:color w:val="000000"/>
          <w:sz w:val="40"/>
          <w:szCs w:val="40"/>
          <w:lang w:eastAsia="zh-CN"/>
        </w:rPr>
        <w:t>【</w:t>
      </w:r>
      <w:r>
        <w:rPr>
          <w:rFonts w:hint="eastAsia" w:ascii="华文中宋" w:hAnsi="华文中宋" w:eastAsia="华文中宋" w:cs="华文中宋"/>
          <w:b/>
          <w:bCs/>
          <w:color w:val="000000"/>
          <w:sz w:val="40"/>
          <w:szCs w:val="40"/>
        </w:rPr>
        <w:t>研究生工作</w:t>
      </w:r>
      <w:r>
        <w:rPr>
          <w:rFonts w:hint="eastAsia" w:ascii="华文中宋" w:hAnsi="华文中宋" w:eastAsia="华文中宋" w:cs="华文中宋"/>
          <w:b/>
          <w:bCs/>
          <w:color w:val="000000"/>
          <w:sz w:val="40"/>
          <w:szCs w:val="40"/>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val="0"/>
        <w:spacing w:before="0" w:after="0" w:line="360" w:lineRule="auto"/>
        <w:ind w:left="0" w:leftChars="0" w:firstLine="720" w:firstLineChars="200"/>
        <w:jc w:val="both"/>
        <w:textAlignment w:val="auto"/>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2022年2月初至2月底，为规范我院MPA课程教学，提高MPA研究生课程质量，落实MPA培养方案，保证MPA研究生培养质量，实现MPA培养目标，根据教育主管部门和我校研究生培养有关规定，并结合我院MPA中心专业学位特点，特制定本MPA研究生课程建设与管理制度。</w:t>
      </w:r>
    </w:p>
    <w:p>
      <w:pPr>
        <w:keepNext w:val="0"/>
        <w:keepLines w:val="0"/>
        <w:pageBreakBefore w:val="0"/>
        <w:widowControl w:val="0"/>
        <w:numPr>
          <w:ilvl w:val="0"/>
          <w:numId w:val="7"/>
        </w:numPr>
        <w:kinsoku/>
        <w:wordWrap/>
        <w:overflowPunct/>
        <w:topLinePunct w:val="0"/>
        <w:autoSpaceDE/>
        <w:autoSpaceDN/>
        <w:bidi w:val="0"/>
        <w:adjustRightInd/>
        <w:snapToGrid w:val="0"/>
        <w:spacing w:before="0" w:after="0" w:line="360" w:lineRule="auto"/>
        <w:ind w:left="0" w:leftChars="0" w:firstLine="720" w:firstLineChars="200"/>
        <w:jc w:val="both"/>
        <w:textAlignment w:val="auto"/>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2022年2月底3月初，鉴于新冠肺炎疫情防控需要，根据学校研究生课程上课安排要求，积极做好研究生课程线上上课准备工作，要求MPA研究生课程老师建好线上上课班群，明确线上上课方式（使用腾讯课堂或雨课堂或QQ群课题），填写并汇总本学期各门MPA研究生课程线上教学信息表，要求各门MPA课程教师做好线上教学+线下教学相结合的教学模式准备工作，安装、调制线上教学设备，并组织各门MPA课程老师培训学习《2022年春季学期线上教学操作指引》、《疫情防控常态化下课题教学教师指引》、《雨课堂操作手册》，并组织MPA课程教师在正式上课前检查、使用线上上课设备。</w:t>
      </w:r>
    </w:p>
    <w:p>
      <w:pPr>
        <w:keepNext w:val="0"/>
        <w:keepLines w:val="0"/>
        <w:pageBreakBefore w:val="0"/>
        <w:widowControl w:val="0"/>
        <w:numPr>
          <w:ilvl w:val="0"/>
          <w:numId w:val="7"/>
        </w:numPr>
        <w:kinsoku/>
        <w:wordWrap/>
        <w:overflowPunct/>
        <w:topLinePunct w:val="0"/>
        <w:autoSpaceDE/>
        <w:autoSpaceDN/>
        <w:bidi w:val="0"/>
        <w:adjustRightInd/>
        <w:snapToGrid w:val="0"/>
        <w:spacing w:before="0" w:after="0" w:line="360" w:lineRule="auto"/>
        <w:ind w:left="0" w:leftChars="0" w:firstLine="72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6"/>
          <w:szCs w:val="36"/>
          <w:lang w:eastAsia="zh-CN"/>
        </w:rPr>
        <w:t>2022年3月2日-3日，根据国务院学位办全国公共管理专业硕士教育指导委员会要求，组织MPA课程教师填写国务院学位办关于专业学位研究生核心教材和精品课程建设工作开展调查的调查问卷，收集汇总有关MPA核心课程教材以及精品课程建设的意见。</w:t>
      </w:r>
    </w:p>
    <w:p>
      <w:pPr>
        <w:snapToGrid w:val="0"/>
        <w:spacing w:before="0" w:after="0" w:line="240" w:lineRule="auto"/>
        <w:jc w:val="both"/>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after="157" w:afterLines="50" w:line="15" w:lineRule="atLeast"/>
        <w:ind w:right="0"/>
        <w:jc w:val="both"/>
        <w:textAlignment w:val="auto"/>
        <w:rPr>
          <w:rFonts w:hint="eastAsia" w:ascii="华文中宋" w:hAnsi="华文中宋" w:eastAsia="华文中宋" w:cs="华文中宋"/>
          <w:b w:val="0"/>
          <w:bCs w:val="0"/>
          <w:color w:val="000000"/>
          <w:sz w:val="40"/>
          <w:szCs w:val="40"/>
          <w:lang w:eastAsia="zh-CN"/>
        </w:rPr>
      </w:pPr>
      <w:r>
        <w:rPr>
          <w:rFonts w:hint="eastAsia" w:ascii="华文中宋" w:hAnsi="华文中宋" w:eastAsia="华文中宋" w:cs="华文中宋"/>
          <w:b w:val="0"/>
          <w:bCs w:val="0"/>
          <w:color w:val="000000"/>
          <w:sz w:val="40"/>
          <w:szCs w:val="40"/>
          <w:lang w:eastAsia="zh-CN"/>
        </w:rPr>
        <w:t>【</w:t>
      </w:r>
      <w:r>
        <w:rPr>
          <w:rFonts w:hint="eastAsia" w:ascii="华文中宋" w:hAnsi="华文中宋" w:eastAsia="华文中宋" w:cs="华文中宋"/>
          <w:b w:val="0"/>
          <w:bCs w:val="0"/>
          <w:color w:val="000000"/>
          <w:sz w:val="40"/>
          <w:szCs w:val="40"/>
        </w:rPr>
        <w:t>学科与科研工作</w:t>
      </w:r>
      <w:r>
        <w:rPr>
          <w:rFonts w:hint="eastAsia" w:ascii="华文中宋" w:hAnsi="华文中宋" w:eastAsia="华文中宋" w:cs="华文中宋"/>
          <w:b w:val="0"/>
          <w:bCs w:val="0"/>
          <w:color w:val="000000"/>
          <w:sz w:val="40"/>
          <w:szCs w:val="40"/>
          <w:lang w:eastAsia="zh-CN"/>
        </w:rPr>
        <w:t>】</w:t>
      </w:r>
    </w:p>
    <w:p>
      <w:pPr>
        <w:snapToGrid w:val="0"/>
        <w:spacing w:before="0" w:after="0" w:line="360" w:lineRule="exact"/>
        <w:ind w:left="0" w:right="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720" w:firstLineChars="200"/>
        <w:jc w:val="both"/>
        <w:textAlignment w:val="auto"/>
        <w:rPr>
          <w:rFonts w:hint="eastAsia" w:ascii="楷体" w:hAnsi="楷体" w:eastAsia="楷体" w:cs="楷体"/>
          <w:color w:val="000000"/>
          <w:sz w:val="36"/>
          <w:szCs w:val="36"/>
          <w:lang w:eastAsia="zh-CN"/>
        </w:rPr>
      </w:pPr>
      <w:r>
        <w:rPr>
          <w:rFonts w:hint="eastAsia" w:ascii="楷体" w:hAnsi="楷体" w:eastAsia="楷体" w:cs="楷体"/>
          <w:color w:val="000000"/>
          <w:sz w:val="36"/>
          <w:szCs w:val="36"/>
          <w:lang w:eastAsia="zh-CN"/>
        </w:rPr>
        <w:t>2022年3月初，组织我院参与国家课题申报和教育部课题申报的教师按照科研处的要求及其修改、提交课题申报书。</w:t>
      </w:r>
    </w:p>
    <w:p>
      <w:pPr>
        <w:snapToGrid w:val="0"/>
        <w:spacing w:before="0" w:after="0" w:line="360" w:lineRule="exact"/>
        <w:ind w:leftChars="0" w:right="0"/>
        <w:jc w:val="both"/>
        <w:rPr>
          <w:rFonts w:ascii="宋体" w:hAnsi="宋体" w:eastAsia="宋体"/>
          <w:b/>
          <w:bCs/>
          <w:color w:val="000000"/>
          <w:sz w:val="28"/>
          <w:szCs w:val="28"/>
        </w:rPr>
      </w:pPr>
    </w:p>
    <w:p>
      <w:pPr>
        <w:snapToGrid w:val="0"/>
        <w:spacing w:before="0" w:after="0" w:line="360" w:lineRule="exact"/>
        <w:ind w:left="0" w:right="0" w:firstLineChars="200"/>
        <w:jc w:val="both"/>
        <w:rPr>
          <w:rFonts w:ascii="宋体" w:hAnsi="宋体" w:eastAsia="宋体"/>
          <w:color w:val="000000"/>
          <w:sz w:val="32"/>
          <w:szCs w:val="32"/>
        </w:rPr>
      </w:pPr>
      <w:r>
        <w:rPr>
          <w:rFonts w:ascii="宋体" w:hAnsi="宋体" w:eastAsia="宋体"/>
          <w:b/>
          <w:bCs/>
          <w:color w:val="00000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8722D"/>
    <w:multiLevelType w:val="singleLevel"/>
    <w:tmpl w:val="99F8722D"/>
    <w:lvl w:ilvl="0" w:tentative="0">
      <w:start w:val="1"/>
      <w:numFmt w:val="bullet"/>
      <w:lvlText w:val=""/>
      <w:lvlJc w:val="left"/>
      <w:pPr>
        <w:ind w:left="-300" w:hanging="420"/>
      </w:pPr>
      <w:rPr>
        <w:rFonts w:hint="default" w:ascii="Wingdings" w:hAnsi="Wingdings"/>
      </w:rPr>
    </w:lvl>
  </w:abstractNum>
  <w:abstractNum w:abstractNumId="1">
    <w:nsid w:val="AF9930AD"/>
    <w:multiLevelType w:val="singleLevel"/>
    <w:tmpl w:val="AF9930AD"/>
    <w:lvl w:ilvl="0" w:tentative="0">
      <w:start w:val="1"/>
      <w:numFmt w:val="bullet"/>
      <w:lvlText w:val=""/>
      <w:lvlJc w:val="left"/>
      <w:pPr>
        <w:ind w:left="420" w:hanging="420"/>
      </w:pPr>
      <w:rPr>
        <w:rFonts w:hint="default" w:ascii="Wingdings" w:hAnsi="Wingdings"/>
      </w:rPr>
    </w:lvl>
  </w:abstractNum>
  <w:abstractNum w:abstractNumId="2">
    <w:nsid w:val="BD1866C0"/>
    <w:multiLevelType w:val="singleLevel"/>
    <w:tmpl w:val="BD1866C0"/>
    <w:lvl w:ilvl="0" w:tentative="0">
      <w:start w:val="1"/>
      <w:numFmt w:val="bullet"/>
      <w:lvlText w:val=""/>
      <w:lvlJc w:val="left"/>
      <w:pPr>
        <w:ind w:left="420" w:hanging="420"/>
      </w:pPr>
      <w:rPr>
        <w:rFonts w:hint="default" w:ascii="Wingdings" w:hAnsi="Wingdings"/>
      </w:rPr>
    </w:lvl>
  </w:abstractNum>
  <w:abstractNum w:abstractNumId="3">
    <w:nsid w:val="CCF98103"/>
    <w:multiLevelType w:val="singleLevel"/>
    <w:tmpl w:val="CCF98103"/>
    <w:lvl w:ilvl="0" w:tentative="0">
      <w:start w:val="1"/>
      <w:numFmt w:val="bullet"/>
      <w:lvlText w:val=""/>
      <w:lvlJc w:val="left"/>
      <w:pPr>
        <w:ind w:left="420" w:hanging="420"/>
      </w:pPr>
      <w:rPr>
        <w:rFonts w:hint="default" w:ascii="Wingdings" w:hAnsi="Wingdings"/>
      </w:rPr>
    </w:lvl>
  </w:abstractNum>
  <w:abstractNum w:abstractNumId="4">
    <w:nsid w:val="115DDC68"/>
    <w:multiLevelType w:val="singleLevel"/>
    <w:tmpl w:val="115DDC68"/>
    <w:lvl w:ilvl="0" w:tentative="0">
      <w:start w:val="1"/>
      <w:numFmt w:val="bullet"/>
      <w:lvlText w:val=""/>
      <w:lvlJc w:val="left"/>
      <w:pPr>
        <w:ind w:left="420" w:hanging="420"/>
      </w:pPr>
      <w:rPr>
        <w:rFonts w:hint="default" w:ascii="Wingdings" w:hAnsi="Wingdings"/>
      </w:rPr>
    </w:lvl>
  </w:abstractNum>
  <w:abstractNum w:abstractNumId="5">
    <w:nsid w:val="3F9B86FE"/>
    <w:multiLevelType w:val="singleLevel"/>
    <w:tmpl w:val="3F9B86FE"/>
    <w:lvl w:ilvl="0" w:tentative="0">
      <w:start w:val="1"/>
      <w:numFmt w:val="bullet"/>
      <w:lvlText w:val=""/>
      <w:lvlJc w:val="left"/>
      <w:pPr>
        <w:tabs>
          <w:tab w:val="left" w:pos="-420"/>
        </w:tabs>
        <w:ind w:left="-300" w:hanging="420"/>
      </w:pPr>
      <w:rPr>
        <w:rFonts w:hint="default" w:ascii="Wingdings" w:hAnsi="Wingdings"/>
      </w:rPr>
    </w:lvl>
  </w:abstractNum>
  <w:abstractNum w:abstractNumId="6">
    <w:nsid w:val="4C33F9BF"/>
    <w:multiLevelType w:val="singleLevel"/>
    <w:tmpl w:val="4C33F9BF"/>
    <w:lvl w:ilvl="0" w:tentative="0">
      <w:start w:val="1"/>
      <w:numFmt w:val="bullet"/>
      <w:lvlText w:val=""/>
      <w:lvlJc w:val="left"/>
      <w:pPr>
        <w:ind w:left="420" w:hanging="420"/>
      </w:pPr>
      <w:rPr>
        <w:rFonts w:hint="default" w:ascii="Wingdings" w:hAnsi="Wingdings"/>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588548B"/>
    <w:rsid w:val="058C23FA"/>
    <w:rsid w:val="064B794C"/>
    <w:rsid w:val="083D07F0"/>
    <w:rsid w:val="08971528"/>
    <w:rsid w:val="090266A8"/>
    <w:rsid w:val="0B483B3B"/>
    <w:rsid w:val="105E3B74"/>
    <w:rsid w:val="15E90E4E"/>
    <w:rsid w:val="17A71064"/>
    <w:rsid w:val="195972AD"/>
    <w:rsid w:val="1C2C4424"/>
    <w:rsid w:val="1C6C3A0B"/>
    <w:rsid w:val="1CD54CE6"/>
    <w:rsid w:val="1DEC38DC"/>
    <w:rsid w:val="285F646E"/>
    <w:rsid w:val="2C197A3A"/>
    <w:rsid w:val="30456175"/>
    <w:rsid w:val="317E3581"/>
    <w:rsid w:val="31CB2643"/>
    <w:rsid w:val="33A65994"/>
    <w:rsid w:val="362F3BFA"/>
    <w:rsid w:val="36772279"/>
    <w:rsid w:val="3A10156B"/>
    <w:rsid w:val="3B385D66"/>
    <w:rsid w:val="3C8A5344"/>
    <w:rsid w:val="3FF81B67"/>
    <w:rsid w:val="434067C1"/>
    <w:rsid w:val="49813612"/>
    <w:rsid w:val="4AE7588E"/>
    <w:rsid w:val="4C22572A"/>
    <w:rsid w:val="526578BB"/>
    <w:rsid w:val="568D20C3"/>
    <w:rsid w:val="5A063BCE"/>
    <w:rsid w:val="5C6B3B1D"/>
    <w:rsid w:val="675944BB"/>
    <w:rsid w:val="680E341E"/>
    <w:rsid w:val="68F328BD"/>
    <w:rsid w:val="6EAF13B0"/>
    <w:rsid w:val="71061E72"/>
    <w:rsid w:val="729B3501"/>
    <w:rsid w:val="7A3B2499"/>
    <w:rsid w:val="84FDA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2336</Words>
  <Characters>2428</Characters>
  <Lines>1</Lines>
  <Paragraphs>1</Paragraphs>
  <TotalTime>4</TotalTime>
  <ScaleCrop>false</ScaleCrop>
  <LinksUpToDate>false</LinksUpToDate>
  <CharactersWithSpaces>2459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2017-01-11T01:10:00Z</dcterms:created>
  <dc:creator>Tencent</dc:creator>
  <cp:lastModifiedBy>曾华强(19951522)</cp:lastModifiedBy>
  <dcterms:modified xsi:type="dcterms:W3CDTF">2022-04-01T02:59:17Z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31AD33FD77994C97B22BAA92CE1AC02F</vt:lpwstr>
  </property>
</Properties>
</file>