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083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内部文件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请勿外传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黑体" w:cs="黑体" w:asciiTheme="majorAscii" w:hAnsiTheme="majorAscii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  <w:t>公共管理学院信息简报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0" w:line="15" w:lineRule="atLeast"/>
              <w:ind w:right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2022年第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val="en-US" w:eastAsia="zh-CN"/>
              </w:rPr>
              <w:t>11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460" w:type="dxa"/>
            <w:tcBorders>
              <w:tl2br w:val="nil"/>
              <w:tr2bl w:val="nil"/>
            </w:tcBorders>
            <w:vAlign w:val="top"/>
          </w:tcPr>
          <w:p>
            <w:pPr>
              <w:ind w:firstLine="321" w:firstLineChars="1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学院办公室</w:t>
            </w:r>
          </w:p>
        </w:tc>
        <w:tc>
          <w:tcPr>
            <w:tcW w:w="4160" w:type="dxa"/>
            <w:tcBorders>
              <w:tl2br w:val="nil"/>
              <w:tr2bl w:val="nil"/>
            </w:tcBorders>
            <w:vAlign w:val="top"/>
          </w:tcPr>
          <w:p>
            <w:pPr>
              <w:ind w:firstLine="964" w:firstLineChars="3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 xml:space="preserve">2022年 6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23495</wp:posOffset>
                      </wp:positionV>
                      <wp:extent cx="5457825" cy="28575"/>
                      <wp:effectExtent l="0" t="34925" r="9525" b="508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08735" y="2296795"/>
                                <a:ext cx="5457825" cy="28575"/>
                              </a:xfrm>
                              <a:prstGeom prst="line">
                                <a:avLst/>
                              </a:prstGeom>
                              <a:ln w="69850" cmpd="thickThin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2pt;margin-top:1.85pt;height:2.25pt;width:429.75pt;z-index:251659264;mso-width-relative:page;mso-height-relative:page;" filled="f" stroked="t" coordsize="21600,21600" o:gfxdata="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m6dk1AAAAAYBAAAPAAAAAAAAAAEAIAAAACIAAABkcnMvZG93bnJldi54&#10;bWxQSwECFAAUAAAACACHTuJA76taN/4BAADIAwAADgAAAAAAAAABACAAAAAjAQAAZHJzL2Uyb0Rv&#10;Yy54bWxQSwUGAAAAAAYABgBZAQAAkwUAAAAA&#10;">
                      <v:fill on="f" focussize="0,0"/>
                      <v:stroke weight="5.5pt" color="#FF0000 [3205]" linestyle="thickThin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疫情防控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配合学校每天做好重点区域旅居史排查工作、及时报送相关师生数据，改进学生每日健康打卡督促方式，保证健康打卡率100%，实时关注各年级学生健康情况。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" w:leftChars="0" w:firstLine="416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上级和学校疫情防控要求，督促学院全体师生按要求参加核酸检测，做到应测尽测、应检尽检，不留死角、不漏一人。自觉压实主体责任，严格落实学校疫情防控工作要求，做好核酸检测组织动员和统计工作。配合学校每天做好重点区域旅居史排查工作、及时报送相关师学数据。截止5月13日，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教职工“新冠”疫苗加强针接种情况</w:t>
      </w:r>
      <w:r>
        <w:rPr>
          <w:rFonts w:ascii="仿宋" w:hAnsi="仿宋" w:eastAsia="仿宋"/>
          <w:color w:val="000000"/>
          <w:sz w:val="32"/>
          <w:szCs w:val="32"/>
        </w:rPr>
        <w:t>：9位老师从没接种，1位老师已接种第一针，6位老师已接种第二针，50位老师已接种第三针（应该要接种第三针的老师是55位，但由于身体原因，有5位老师没有接种第三针）。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截止6月8日，全院本科学生广州校区已返校545人，因疫情暂缓61人，毕业班实习暂缓192人，其它事由请假3人；佛山校区已返校878人，因疫情暂缓1人，其他情况请假4人。“新冠”疫苗加强针接种情况，广州校区到期780人，完成776人，接种完成率99.5%；佛山校区到期867，完成810人，接种完成率93.4%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 6月7日、6月9日，配合属地及学校工作安排，组织广州校区在校老师和学生顺利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完成核酸抽样检测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党建思政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公共管理学院党委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理论学习中心组学习传达省第十三次党代会精神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6月7日上午，公共管理学院党委围绕省第十三次党代会精神开展理论学习交流，公共管理学院党委理论学习中心组成员、教工党支部书记参加学习。会议由公共管理学院党委书记钟智主持。会议要求：一是要高度的重视，深入学习省党代会的会议精神，忠诚拥护两个确立，坚决做到两个维护；二是要深学细悟笃行，结合学院的实际，找准切入点，瞄准突破点，要把准关键点，盯准落脚点，推动省党代会的精神落地开花结果；三是要对标党代会提出来的各项的任务，以党建引领全面改革提升提质增效，推进学院的各项事业的发展。</w:t>
      </w:r>
    </w:p>
    <w:p>
      <w:pPr>
        <w:pStyle w:val="2"/>
        <w:numPr>
          <w:ilvl w:val="0"/>
          <w:numId w:val="2"/>
        </w:numPr>
        <w:ind w:left="0" w:leftChars="0" w:firstLine="419" w:firstLineChars="131"/>
        <w:rPr>
          <w:rFonts w:hint="eastAsia"/>
          <w:lang w:eastAsia="zh-CN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6月7日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召开2022年公共管理学院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第12次党委会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学习习近平总书记给南京大学留学归国学者重要回信精神；讨论修订公共管理学院班主任管理办法；讨论通过学院党建品牌及支部特色项目经费配套；讨论学生党员发展事宜；强调2022届毕业生就业工作推进事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完善规范党支部各项基础工作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。落实各支部上半年预备考察期满党员的按期转正工作，转正各项材料已全部完成填报。完成2018级毕业班学生党员档案扫描存盘工作。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开展学生党支部发展对象遴选工作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。在满足基本条件，遵循“优中选优”的原则下，对积极分子进行全面综合考察，完成本批次发展对象的支部接收工作。</w:t>
      </w:r>
    </w:p>
    <w:p>
      <w:pPr>
        <w:pStyle w:val="2"/>
        <w:jc w:val="center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drawing>
          <wp:inline distT="0" distB="0" distL="0" distR="0">
            <wp:extent cx="5196840" cy="2819400"/>
            <wp:effectExtent l="0" t="0" r="3810" b="0"/>
            <wp:docPr id="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descript"/>
                    <pic:cNvPicPr/>
                  </pic:nvPicPr>
                  <pic:blipFill>
                    <a:blip r:embed="rId4"/>
                    <a:srcRect r="67" b="-48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教学科研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形式政策课老师第四周课程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spacing w:val="0"/>
          <w:sz w:val="32"/>
          <w:szCs w:val="32"/>
          <w:u w:val="none"/>
        </w:rPr>
        <w:t>工作量核对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412" w:firstLineChars="1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落实做好我校2021—2022学年度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spacing w:val="0"/>
          <w:sz w:val="32"/>
          <w:szCs w:val="32"/>
          <w:u w:val="none"/>
        </w:rPr>
        <w:t>本科教育教学奖励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粤港澳大湾区高校在线开放课程联盟发布了《关于开展教育教学研究和改革项目（研究项目）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spacing w:val="0"/>
          <w:sz w:val="32"/>
          <w:szCs w:val="32"/>
          <w:u w:val="none"/>
        </w:rPr>
        <w:t>中期检查工作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412" w:firstLineChars="129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做好2022-2023学年第一学期2019-2021级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spacing w:val="0"/>
          <w:sz w:val="32"/>
          <w:szCs w:val="32"/>
          <w:u w:val="none"/>
        </w:rPr>
        <w:t>学生选课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  <w:lang w:eastAsia="zh-CN"/>
        </w:rPr>
        <w:t>工作和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本学期</w:t>
      </w:r>
      <w:r>
        <w:rPr>
          <w:rFonts w:hint="eastAsia" w:ascii="仿宋_GB2312" w:hAnsi="仿宋_GB2312" w:eastAsia="仿宋_GB2312" w:cs="仿宋_GB2312"/>
          <w:b/>
          <w:bCs/>
          <w:i w:val="0"/>
          <w:strike w:val="0"/>
          <w:spacing w:val="0"/>
          <w:sz w:val="32"/>
          <w:szCs w:val="32"/>
          <w:u w:val="none"/>
        </w:rPr>
        <w:t>本科生网上评价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</w:rPr>
        <w:t>相关事宜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spacing w:val="0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="0" w:leftChars="0" w:right="0" w:firstLine="419" w:firstLineChars="13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6月8日，学院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组织申报2022年特殊教育事业发展政策研究课题（委托项目）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2022年度国家社科基金冷门绝学研究专项课题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校级非实体科研机构负责人参加申请答辩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60" w:lineRule="auto"/>
        <w:ind w:left="0" w:leftChars="0" w:right="0" w:rightChars="0" w:firstLine="412" w:firstLineChars="129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做好</w:t>
      </w:r>
      <w:r>
        <w:rPr>
          <w:rFonts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实验室仪器设备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的基本维护工作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，完成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土管实验室和房产实验室的铁门保护膜清理工作。撰写《广东财经大学教学型实验室考核评估自评报告》及收集相关的佐证材料。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60" w:lineRule="auto"/>
        <w:ind w:left="0" w:leftChars="0" w:right="0" w:rightChars="0" w:firstLine="412" w:firstLineChars="129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根据科研处转发的《广东省教育厅办公室关于报送高等学校乡村振兴科技创新行动计划(2018-2022年)工作总结及典型案例的通知》，积极动员组织张舜禹老师申报本项目，提交了《乡村振兴背景下的党建引领“知行合一”人才培养模式》项目申报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学生工作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60" w:lineRule="auto"/>
        <w:ind w:left="0" w:leftChars="0" w:right="0" w:firstLine="409" w:firstLineChars="128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举办公共管理学院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第十一届模拟听证会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。6月7日14:00，第十一届“紧跟时代步伐，诉说青年之声” 模拟听证会决赛于佛山校区图书馆学术报告厅拉开帷幕。学院领导班子及部分指导老师参加了活动，六支参赛队伍在模拟听证会决赛现场大放异彩，决胜出模拟听证会的一、二、三等奖及优秀奖。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1440" w:hanging="36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30" w:right="0"/>
        <w:jc w:val="both"/>
      </w:pPr>
      <w:r>
        <w:drawing>
          <wp:inline distT="0" distB="0" distL="114300" distR="114300">
            <wp:extent cx="2543175" cy="1695450"/>
            <wp:effectExtent l="0" t="0" r="952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47900" cy="16859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60" w:lineRule="auto"/>
        <w:ind w:left="0" w:leftChars="0" w:right="0" w:rightChars="0" w:firstLine="419" w:firstLineChars="131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6月9日、10日，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完成公共管理学院135位家庭经济困难学生认定材料的审核工作以及学院间互审工作﻿。 </w:t>
      </w:r>
    </w:p>
    <w:p>
      <w:pPr>
        <w:pStyle w:val="5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60" w:lineRule="auto"/>
        <w:ind w:left="0" w:leftChars="0" w:right="0" w:firstLine="419" w:firstLineChars="131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为完善党员档案资料，便于后期追溯查办，已完成2018级毕业班学生党员档案扫描存盘工作。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合作交流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2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综合管理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【研究生工作】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根据研究生院通知，开展研究生培养方案修订工作，培养方案经学院培养指导委员会审定通过，形成确定稿并提交研究生院。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组织76位毕业生完成学位论文及毕业材料提交。组织开展2022年研究生中期考核工作。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完成2022年度导师招生资格审查工作。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组织开展2021年研究生创新计划项目（学生项目）结项撤项工作。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完成2021-2022学年研究生荣誉奖励项目评选学院推荐同学的材料报送。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-10" w:leftChars="0" w:firstLine="430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6月10日，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组织2019级非全日制班研究生的毕业合照。</w:t>
      </w:r>
    </w:p>
    <w:p>
      <w:pPr>
        <w:numPr>
          <w:numId w:val="0"/>
        </w:numPr>
        <w:snapToGrid w:val="0"/>
        <w:spacing w:before="0" w:after="0" w:line="360" w:lineRule="auto"/>
        <w:ind w:leftChars="13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DED79"/>
    <w:multiLevelType w:val="singleLevel"/>
    <w:tmpl w:val="87CDED7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1">
    <w:nsid w:val="88B38811"/>
    <w:multiLevelType w:val="singleLevel"/>
    <w:tmpl w:val="88B3881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2">
    <w:nsid w:val="9B0A4DDD"/>
    <w:multiLevelType w:val="singleLevel"/>
    <w:tmpl w:val="9B0A4DD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3">
    <w:nsid w:val="D4886426"/>
    <w:multiLevelType w:val="singleLevel"/>
    <w:tmpl w:val="D488642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4">
    <w:nsid w:val="D7A09697"/>
    <w:multiLevelType w:val="singleLevel"/>
    <w:tmpl w:val="D7A0969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5">
    <w:nsid w:val="DB06C5CE"/>
    <w:multiLevelType w:val="multilevel"/>
    <w:tmpl w:val="DB06C5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42B3B648"/>
    <w:multiLevelType w:val="singleLevel"/>
    <w:tmpl w:val="42B3B64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7">
    <w:nsid w:val="57C6ECDF"/>
    <w:multiLevelType w:val="singleLevel"/>
    <w:tmpl w:val="57C6ECD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OGY4MTNjNjE2M2Q2NmNkOTVjNTkwOGYwZWRjZTUifQ=="/>
  </w:docVars>
  <w:rsids>
    <w:rsidRoot w:val="66BC6E6D"/>
    <w:rsid w:val="070047B1"/>
    <w:rsid w:val="0B043F8B"/>
    <w:rsid w:val="0F70685A"/>
    <w:rsid w:val="0F7A534C"/>
    <w:rsid w:val="11C07F7F"/>
    <w:rsid w:val="1A614E9E"/>
    <w:rsid w:val="1FF335AB"/>
    <w:rsid w:val="22EC43C9"/>
    <w:rsid w:val="2EA25342"/>
    <w:rsid w:val="34437A7B"/>
    <w:rsid w:val="3FAB5883"/>
    <w:rsid w:val="4CBC40C3"/>
    <w:rsid w:val="54D344CF"/>
    <w:rsid w:val="563572F6"/>
    <w:rsid w:val="64166E05"/>
    <w:rsid w:val="66BC6E6D"/>
    <w:rsid w:val="690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397</Characters>
  <Lines>0</Lines>
  <Paragraphs>0</Paragraphs>
  <TotalTime>1</TotalTime>
  <ScaleCrop>false</ScaleCrop>
  <LinksUpToDate>false</LinksUpToDate>
  <CharactersWithSpaces>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2022-04-22T08:58:00Z</dcterms:created>
  <dc:creator>曾华强(19951522)</dc:creator>
  <cp:lastModifiedBy>曾华强</cp:lastModifiedBy>
  <cp:lastPrinted>2022-04-22T09:19:00Z</cp:lastPrinted>
  <dcterms:modified xsi:type="dcterms:W3CDTF">2022-06-10T07:33:10Z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BB05E5B4B1EF425DADF65DE3A14F271F</vt:lpwstr>
  </property>
  <property fmtid="{D5CDD505-2E9C-101B-9397-08002B2CF9AE}" pid="4" name="commondata">
    <vt:lpwstr>eyJoZGlkIjoiMWNkOGY4MTNjNjE2M2Q2NmNkOTVjNTkwOGYwZWRjZTUifQ==</vt:lpwstr>
  </property>
</Properties>
</file>