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page" w:horzAnchor="page" w:tblpXSpec="center" w:tblpY="1083"/>
        <w:tblOverlap w:val="never"/>
        <w:tblW w:w="8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 xml:space="preserve"> 23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 10</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28</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Dvq1o3/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ENTgIlhmls+O2n&#10;7z8/fvn14zOut9++kmkUaXBQYeyV2fnzDtzOR8bH1uv4Ry7kiDAXebm4KCg51XQ2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76taN/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 w:hAnsi="仿宋" w:eastAsia="仿宋"/>
          <w:color w:val="000000"/>
          <w:sz w:val="32"/>
          <w:szCs w:val="32"/>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w:t>
      </w:r>
      <w:r>
        <w:rPr>
          <w:rFonts w:hint="eastAsia" w:ascii="仿宋" w:hAnsi="仿宋" w:eastAsia="仿宋"/>
          <w:color w:val="000000"/>
          <w:sz w:val="32"/>
          <w:szCs w:val="32"/>
          <w:lang w:val="en-US" w:eastAsia="zh-CN"/>
        </w:rPr>
        <w:t>10</w:t>
      </w:r>
      <w:r>
        <w:rPr>
          <w:rFonts w:ascii="仿宋" w:hAnsi="仿宋" w:eastAsia="仿宋"/>
          <w:color w:val="000000"/>
          <w:sz w:val="32"/>
          <w:szCs w:val="32"/>
        </w:rPr>
        <w:t>月</w:t>
      </w:r>
      <w:r>
        <w:rPr>
          <w:rFonts w:hint="eastAsia" w:ascii="仿宋" w:hAnsi="仿宋" w:eastAsia="仿宋"/>
          <w:color w:val="000000"/>
          <w:sz w:val="32"/>
          <w:szCs w:val="32"/>
          <w:lang w:val="en-US" w:eastAsia="zh-CN"/>
        </w:rPr>
        <w:t>28</w:t>
      </w:r>
      <w:r>
        <w:rPr>
          <w:rFonts w:ascii="仿宋" w:hAnsi="仿宋" w:eastAsia="仿宋"/>
          <w:color w:val="000000"/>
          <w:sz w:val="32"/>
          <w:szCs w:val="32"/>
        </w:rPr>
        <w:t>日，</w:t>
      </w:r>
      <w:r>
        <w:rPr>
          <w:rFonts w:ascii="仿宋" w:hAnsi="仿宋" w:eastAsia="仿宋"/>
          <w:b/>
          <w:bCs/>
          <w:color w:val="auto"/>
          <w:sz w:val="32"/>
          <w:szCs w:val="32"/>
        </w:rPr>
        <w:t>教职工“新冠”疫苗加强针接种情况</w:t>
      </w:r>
      <w:r>
        <w:rPr>
          <w:rFonts w:ascii="仿宋" w:hAnsi="仿宋" w:eastAsia="仿宋"/>
          <w:color w:val="000000"/>
          <w:sz w:val="32"/>
          <w:szCs w:val="32"/>
        </w:rPr>
        <w:t>：</w:t>
      </w:r>
      <w:r>
        <w:rPr>
          <w:rFonts w:hint="eastAsia" w:ascii="仿宋" w:hAnsi="仿宋" w:eastAsia="仿宋"/>
          <w:color w:val="000000"/>
          <w:sz w:val="32"/>
          <w:szCs w:val="32"/>
          <w:lang w:val="en-US" w:eastAsia="zh-CN"/>
        </w:rPr>
        <w:t>8</w:t>
      </w:r>
      <w:r>
        <w:rPr>
          <w:rFonts w:ascii="仿宋" w:hAnsi="仿宋" w:eastAsia="仿宋"/>
          <w:color w:val="000000"/>
          <w:sz w:val="32"/>
          <w:szCs w:val="32"/>
        </w:rPr>
        <w:t>位老师从没接种，</w:t>
      </w:r>
      <w:r>
        <w:rPr>
          <w:rFonts w:hint="eastAsia" w:ascii="仿宋" w:hAnsi="仿宋" w:eastAsia="仿宋"/>
          <w:color w:val="000000"/>
          <w:sz w:val="32"/>
          <w:szCs w:val="32"/>
          <w:lang w:val="en-US" w:eastAsia="zh-CN"/>
        </w:rPr>
        <w:t>2</w:t>
      </w:r>
      <w:r>
        <w:rPr>
          <w:rFonts w:ascii="仿宋" w:hAnsi="仿宋" w:eastAsia="仿宋"/>
          <w:color w:val="000000"/>
          <w:sz w:val="32"/>
          <w:szCs w:val="32"/>
        </w:rPr>
        <w:t>位老师已接种第一针，6位老师已接种第二针，50位老师已接种第三针（应该要接种第三针的老师是55位，但由于身体原因，有5位老师没有接种第三针）。</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【党建思政】</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default" w:ascii="仿宋" w:hAnsi="仿宋" w:eastAsia="仿宋"/>
          <w:color w:val="000000"/>
          <w:sz w:val="32"/>
          <w:szCs w:val="32"/>
          <w:lang w:eastAsia="zh-CN"/>
        </w:rPr>
      </w:pPr>
      <w:r>
        <w:rPr>
          <w:rFonts w:hint="default" w:ascii="仿宋" w:hAnsi="仿宋" w:eastAsia="仿宋"/>
          <w:b/>
          <w:bCs/>
          <w:color w:val="000000"/>
          <w:sz w:val="32"/>
          <w:szCs w:val="32"/>
          <w:lang w:eastAsia="zh-CN"/>
        </w:rPr>
        <w:t xml:space="preserve"> 10月25日召开第十九次党委会议。</w:t>
      </w:r>
      <w:r>
        <w:rPr>
          <w:rFonts w:hint="default" w:ascii="仿宋" w:hAnsi="仿宋" w:eastAsia="仿宋"/>
          <w:color w:val="000000"/>
          <w:sz w:val="32"/>
          <w:szCs w:val="32"/>
          <w:lang w:eastAsia="zh-CN"/>
        </w:rPr>
        <w:t>会议学习第一议题：习近平总书记在参观“奋进新时代”主题成就展时重要指示精神；审议通过2022年暑期三下乡优秀指导老师推荐名单；讨论通过2022年本科奖学金评审推荐名单；对学习贯彻落实党的二十大精神、坚决打好疫情防控攻坚战、抓好近期党建工作进行了部署。</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default" w:ascii="仿宋" w:hAnsi="仿宋" w:eastAsia="仿宋"/>
          <w:color w:val="000000"/>
          <w:sz w:val="32"/>
          <w:szCs w:val="32"/>
        </w:rPr>
      </w:pPr>
      <w:r>
        <w:rPr>
          <w:rFonts w:hint="default" w:ascii="仿宋" w:hAnsi="仿宋" w:eastAsia="仿宋"/>
          <w:b/>
          <w:bCs/>
          <w:color w:val="000000"/>
          <w:sz w:val="32"/>
          <w:szCs w:val="32"/>
          <w:lang w:eastAsia="zh-CN"/>
        </w:rPr>
        <w:t>学院党委开展理论中心组专题学习—学习党的二十大报告精神</w:t>
      </w:r>
      <w:r>
        <w:rPr>
          <w:rFonts w:hint="default" w:ascii="仿宋" w:hAnsi="仿宋" w:eastAsia="仿宋"/>
          <w:color w:val="000000"/>
          <w:sz w:val="32"/>
          <w:szCs w:val="32"/>
          <w:lang w:eastAsia="zh-CN"/>
        </w:rPr>
        <w:t>。</w:t>
      </w:r>
      <w:r>
        <w:rPr>
          <w:rFonts w:hint="default" w:ascii="仿宋" w:hAnsi="仿宋" w:eastAsia="仿宋"/>
          <w:color w:val="000000"/>
          <w:sz w:val="32"/>
          <w:szCs w:val="32"/>
          <w:lang w:val="en-US" w:eastAsia="zh-CN"/>
        </w:rPr>
        <w:t>10月25日上午，公共管理学院党委围绕党的二十大报告专题内容开展理论学习中心学习，公共管理学院党委理论学习中心组成员、各师生党支部书记参加学习。会议由公共管理学院党委书记钟智主持。</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ind w:firstLine="640" w:firstLineChars="200"/>
        <w:jc w:val="both"/>
        <w:textAlignment w:val="auto"/>
        <w:rPr>
          <w:rFonts w:hint="default" w:ascii="仿宋" w:hAnsi="仿宋" w:eastAsia="仿宋"/>
          <w:color w:val="000000"/>
          <w:sz w:val="32"/>
          <w:szCs w:val="32"/>
          <w:lang w:val="en-US" w:eastAsia="zh-CN"/>
        </w:rPr>
      </w:pPr>
      <w:r>
        <w:rPr>
          <w:rFonts w:hint="default" w:ascii="仿宋" w:hAnsi="仿宋" w:eastAsia="仿宋"/>
          <w:color w:val="000000"/>
          <w:sz w:val="32"/>
          <w:szCs w:val="32"/>
          <w:lang w:val="en-US" w:eastAsia="zh-CN"/>
        </w:rPr>
        <w:t>学院党委书记钟智领学了党的二十大报告中的核心内容，他从报告的主题以及15个部分内容分别进行重温解读。学院副院长（主持行政工作）姚军、学院党委副书记李天德、副院长张慧霞、副院长戴昌桥、教工第二党支书记王妙妙、学生第一党支部书记甘子明分别结合实际工作，对党的二十大报告的学习情况进行了交流分享。最后，学院党委书记钟智提出三点要求，一是要把学习贯彻党的二十大精神作为当前重大的政治任务和首要的政治责任；二是要把贯彻落实党的二十大精神和学院的事业发展紧密结合，为推动大湾区一流财经大学作出贡献；三是要把学习贯彻学习宣传贯彻党的二十大精神落实到具体行动中。</w:t>
      </w:r>
    </w:p>
    <w:p>
      <w:pPr>
        <w:pStyle w:val="2"/>
        <w:rPr>
          <w:rFonts w:hint="default"/>
          <w:lang w:val="en-US" w:eastAsia="zh-CN"/>
        </w:rPr>
      </w:pPr>
      <w:r>
        <w:drawing>
          <wp:inline distT="0" distB="0" distL="114300" distR="114300">
            <wp:extent cx="5269865" cy="3089275"/>
            <wp:effectExtent l="0" t="0" r="6985"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9865" cy="308927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stheme="minorBidi"/>
          <w:b/>
          <w:bCs/>
          <w:color w:val="000000"/>
          <w:kern w:val="2"/>
          <w:sz w:val="32"/>
          <w:szCs w:val="32"/>
          <w:lang w:eastAsia="zh-CN" w:bidi="ar-SA"/>
        </w:rPr>
      </w:pPr>
      <w:r>
        <w:rPr>
          <w:rFonts w:hint="default" w:ascii="仿宋" w:hAnsi="仿宋" w:eastAsia="仿宋"/>
          <w:b/>
          <w:bCs/>
          <w:color w:val="000000"/>
          <w:sz w:val="32"/>
          <w:szCs w:val="32"/>
          <w:lang w:eastAsia="zh-CN"/>
        </w:rPr>
        <w:t>召开党支部书记例会。</w:t>
      </w:r>
      <w:r>
        <w:rPr>
          <w:rFonts w:hint="default" w:ascii="仿宋" w:hAnsi="仿宋" w:eastAsia="仿宋"/>
          <w:color w:val="000000"/>
          <w:sz w:val="32"/>
          <w:szCs w:val="32"/>
          <w:lang w:eastAsia="zh-CN"/>
        </w:rPr>
        <w:t>会议第一议题学习了习近平总书记在参观“奋进新时代”主题成就展时重要指示精神，部署近期党建工作，强调了全力做好</w:t>
      </w:r>
      <w:r>
        <w:rPr>
          <w:rFonts w:hint="default" w:ascii="仿宋_GB2312" w:hAnsi="Calibri" w:eastAsia="仿宋_GB2312" w:cs="仿宋_GB2312"/>
          <w:kern w:val="2"/>
          <w:sz w:val="32"/>
          <w:szCs w:val="32"/>
          <w:lang w:val="en-US" w:eastAsia="zh-CN" w:bidi="ar"/>
        </w:rPr>
        <w:t>贯彻落实党的二十大精神</w:t>
      </w:r>
      <w:r>
        <w:rPr>
          <w:rFonts w:hint="default" w:ascii="仿宋_GB2312" w:hAnsi="Calibri" w:eastAsia="仿宋_GB2312" w:cs="仿宋_GB2312"/>
          <w:kern w:val="2"/>
          <w:sz w:val="32"/>
          <w:szCs w:val="32"/>
          <w:lang w:eastAsia="zh-CN" w:bidi="ar"/>
        </w:rPr>
        <w:t>为当前的首要政治任务。</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lang w:eastAsia="zh-CN"/>
        </w:rPr>
      </w:pPr>
      <w:r>
        <w:rPr>
          <w:rFonts w:hint="default" w:ascii="仿宋" w:hAnsi="仿宋" w:eastAsia="仿宋" w:cstheme="minorBidi"/>
          <w:b/>
          <w:bCs/>
          <w:color w:val="000000"/>
          <w:kern w:val="2"/>
          <w:sz w:val="32"/>
          <w:szCs w:val="32"/>
          <w:lang w:val="en-US" w:eastAsia="zh-CN" w:bidi="ar-SA"/>
        </w:rPr>
        <w:t xml:space="preserve"> </w:t>
      </w:r>
      <w:r>
        <w:rPr>
          <w:rFonts w:hint="default" w:ascii="仿宋" w:hAnsi="仿宋" w:eastAsia="仿宋" w:cstheme="minorBidi"/>
          <w:b/>
          <w:bCs/>
          <w:color w:val="000000"/>
          <w:kern w:val="2"/>
          <w:sz w:val="32"/>
          <w:szCs w:val="32"/>
          <w:lang w:eastAsia="zh-CN" w:bidi="ar-SA"/>
        </w:rPr>
        <w:t>组织开展</w:t>
      </w:r>
      <w:r>
        <w:rPr>
          <w:rFonts w:hint="default" w:ascii="仿宋" w:hAnsi="仿宋" w:eastAsia="仿宋" w:cstheme="minorBidi"/>
          <w:b/>
          <w:bCs/>
          <w:color w:val="000000"/>
          <w:kern w:val="2"/>
          <w:sz w:val="32"/>
          <w:szCs w:val="32"/>
          <w:lang w:val="en-US" w:eastAsia="zh-CN" w:bidi="ar-SA"/>
        </w:rPr>
        <w:t>“学习党的二十大精神，争做新时代有为青年”</w:t>
      </w:r>
      <w:r>
        <w:rPr>
          <w:rFonts w:hint="default" w:ascii="仿宋" w:hAnsi="仿宋" w:eastAsia="仿宋" w:cstheme="minorBidi"/>
          <w:b/>
          <w:bCs/>
          <w:color w:val="000000"/>
          <w:kern w:val="2"/>
          <w:sz w:val="32"/>
          <w:szCs w:val="32"/>
          <w:lang w:eastAsia="zh-CN" w:bidi="ar-SA"/>
        </w:rPr>
        <w:t>学习交流会。</w:t>
      </w:r>
      <w:r>
        <w:rPr>
          <w:rFonts w:hint="eastAsia" w:ascii="仿宋_GB2312" w:hAnsi="Calibri" w:eastAsia="仿宋_GB2312" w:cs="仿宋_GB2312"/>
          <w:kern w:val="2"/>
          <w:sz w:val="32"/>
          <w:szCs w:val="32"/>
          <w:lang w:val="en-US" w:eastAsia="zh-CN" w:bidi="ar"/>
        </w:rPr>
        <w:t>10</w:t>
      </w:r>
      <w:r>
        <w:rPr>
          <w:rFonts w:hint="default" w:ascii="仿宋_GB2312" w:hAnsi="Calibri" w:eastAsia="仿宋_GB2312" w:cs="仿宋_GB2312"/>
          <w:kern w:val="2"/>
          <w:sz w:val="32"/>
          <w:szCs w:val="32"/>
          <w:lang w:val="en-US" w:eastAsia="zh-CN" w:bidi="ar"/>
        </w:rPr>
        <w:t>月</w:t>
      </w:r>
      <w:r>
        <w:rPr>
          <w:rFonts w:hint="eastAsia" w:ascii="仿宋_GB2312" w:hAnsi="Calibri" w:eastAsia="仿宋_GB2312" w:cs="仿宋_GB2312"/>
          <w:kern w:val="2"/>
          <w:sz w:val="32"/>
          <w:szCs w:val="32"/>
          <w:lang w:val="en-US" w:eastAsia="zh-CN" w:bidi="ar"/>
        </w:rPr>
        <w:t>25</w:t>
      </w:r>
      <w:r>
        <w:rPr>
          <w:rFonts w:hint="default" w:ascii="仿宋_GB2312" w:hAnsi="Calibri" w:eastAsia="仿宋_GB2312" w:cs="仿宋_GB2312"/>
          <w:kern w:val="2"/>
          <w:sz w:val="32"/>
          <w:szCs w:val="32"/>
          <w:lang w:val="en-US" w:eastAsia="zh-CN" w:bidi="ar"/>
        </w:rPr>
        <w:t>日下午为加强同学们对党的二十大精神学习，筑牢青年大学生的理想信念之基，</w:t>
      </w:r>
      <w:r>
        <w:rPr>
          <w:rFonts w:hint="eastAsia" w:ascii="仿宋_GB2312" w:hAnsi="Calibri" w:eastAsia="仿宋_GB2312" w:cs="仿宋_GB2312"/>
          <w:kern w:val="2"/>
          <w:sz w:val="32"/>
          <w:szCs w:val="32"/>
          <w:lang w:val="en-US" w:eastAsia="zh-CN" w:bidi="ar"/>
        </w:rPr>
        <w:t>2021</w:t>
      </w:r>
      <w:r>
        <w:rPr>
          <w:rFonts w:hint="default" w:ascii="仿宋_GB2312" w:hAnsi="Calibri" w:eastAsia="仿宋_GB2312" w:cs="仿宋_GB2312"/>
          <w:kern w:val="2"/>
          <w:sz w:val="32"/>
          <w:szCs w:val="32"/>
          <w:lang w:val="en-US" w:eastAsia="zh-CN" w:bidi="ar"/>
        </w:rPr>
        <w:t>级行政管理专业</w:t>
      </w:r>
      <w:r>
        <w:rPr>
          <w:rFonts w:hint="eastAsia" w:ascii="仿宋_GB2312" w:hAnsi="Calibri" w:eastAsia="仿宋_GB2312" w:cs="仿宋_GB2312"/>
          <w:kern w:val="2"/>
          <w:sz w:val="32"/>
          <w:szCs w:val="32"/>
          <w:lang w:val="en-US" w:eastAsia="zh-CN" w:bidi="ar"/>
        </w:rPr>
        <w:t>2</w:t>
      </w:r>
      <w:r>
        <w:rPr>
          <w:rFonts w:hint="default" w:ascii="仿宋_GB2312" w:hAnsi="Calibri" w:eastAsia="仿宋_GB2312" w:cs="仿宋_GB2312"/>
          <w:kern w:val="2"/>
          <w:sz w:val="32"/>
          <w:szCs w:val="32"/>
          <w:lang w:val="en-US" w:eastAsia="zh-CN" w:bidi="ar"/>
        </w:rPr>
        <w:t>班班主任郑文强老师组织</w:t>
      </w:r>
      <w:r>
        <w:rPr>
          <w:rFonts w:hint="default" w:ascii="仿宋_GB2312" w:hAnsi="Calibri" w:eastAsia="仿宋_GB2312" w:cs="仿宋_GB2312"/>
          <w:kern w:val="2"/>
          <w:sz w:val="32"/>
          <w:szCs w:val="32"/>
          <w:lang w:eastAsia="zh-CN" w:bidi="ar"/>
        </w:rPr>
        <w:t>同学开展</w:t>
      </w:r>
      <w:r>
        <w:rPr>
          <w:rFonts w:hint="default" w:ascii="仿宋_GB2312" w:hAnsi="Calibri" w:eastAsia="仿宋_GB2312" w:cs="仿宋_GB2312"/>
          <w:kern w:val="2"/>
          <w:sz w:val="32"/>
          <w:szCs w:val="32"/>
          <w:lang w:val="en-US" w:eastAsia="zh-CN" w:bidi="ar"/>
        </w:rPr>
        <w:t>线上学习交流会</w:t>
      </w:r>
      <w:r>
        <w:rPr>
          <w:rFonts w:hint="default" w:ascii="仿宋_GB2312" w:hAnsi="Calibri" w:eastAsia="仿宋_GB2312" w:cs="仿宋_GB2312"/>
          <w:kern w:val="2"/>
          <w:sz w:val="32"/>
          <w:szCs w:val="32"/>
          <w:lang w:eastAsia="zh-CN" w:bidi="ar"/>
        </w:rPr>
        <w:t>，</w:t>
      </w:r>
      <w:r>
        <w:rPr>
          <w:rFonts w:hint="default" w:ascii="仿宋_GB2312" w:hAnsi="Calibri" w:eastAsia="仿宋_GB2312" w:cs="仿宋_GB2312"/>
          <w:kern w:val="2"/>
          <w:sz w:val="32"/>
          <w:szCs w:val="32"/>
          <w:lang w:val="en-US" w:eastAsia="zh-CN" w:bidi="ar"/>
        </w:rPr>
        <w:t>带领同学们</w:t>
      </w:r>
      <w:r>
        <w:rPr>
          <w:rFonts w:hint="default" w:ascii="仿宋_GB2312" w:hAnsi="Calibri" w:eastAsia="仿宋_GB2312" w:cs="仿宋_GB2312"/>
          <w:kern w:val="2"/>
          <w:sz w:val="32"/>
          <w:szCs w:val="32"/>
          <w:lang w:eastAsia="zh-CN" w:bidi="ar"/>
        </w:rPr>
        <w:t>学习</w:t>
      </w:r>
      <w:r>
        <w:rPr>
          <w:rFonts w:hint="default" w:ascii="仿宋_GB2312" w:hAnsi="Calibri" w:eastAsia="仿宋_GB2312" w:cs="仿宋_GB2312"/>
          <w:kern w:val="2"/>
          <w:sz w:val="32"/>
          <w:szCs w:val="32"/>
          <w:lang w:val="en-US" w:eastAsia="zh-CN" w:bidi="ar"/>
        </w:rPr>
        <w:t>党的二十大</w:t>
      </w:r>
      <w:r>
        <w:rPr>
          <w:rFonts w:hint="default" w:ascii="仿宋_GB2312" w:hAnsi="Calibri" w:eastAsia="仿宋_GB2312" w:cs="仿宋_GB2312"/>
          <w:kern w:val="2"/>
          <w:sz w:val="32"/>
          <w:szCs w:val="32"/>
          <w:lang w:eastAsia="zh-CN" w:bidi="ar"/>
        </w:rPr>
        <w:t>精神</w:t>
      </w:r>
      <w:r>
        <w:rPr>
          <w:rFonts w:hint="default" w:ascii="仿宋_GB2312" w:hAnsi="Calibri" w:eastAsia="仿宋_GB2312" w:cs="仿宋_GB2312"/>
          <w:kern w:val="2"/>
          <w:sz w:val="32"/>
          <w:szCs w:val="32"/>
          <w:lang w:val="en-US" w:eastAsia="zh-CN" w:bidi="ar"/>
        </w:rPr>
        <w:t>，</w:t>
      </w:r>
      <w:r>
        <w:rPr>
          <w:rFonts w:hint="default" w:ascii="仿宋_GB2312" w:hAnsi="Calibri" w:eastAsia="仿宋_GB2312" w:cs="仿宋_GB2312"/>
          <w:kern w:val="2"/>
          <w:sz w:val="32"/>
          <w:szCs w:val="32"/>
          <w:lang w:eastAsia="zh-CN" w:bidi="ar"/>
        </w:rPr>
        <w:t>引导同学们响应党的二十大精神号召，努力学习，练就过硬本领做新时代有为青年</w:t>
      </w:r>
      <w:r>
        <w:rPr>
          <w:rFonts w:hint="default" w:ascii="仿宋_GB2312" w:hAnsi="Calibri" w:eastAsia="仿宋_GB2312" w:cs="仿宋_GB2312"/>
          <w:kern w:val="2"/>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bookmarkStart w:id="0" w:name="_GoBack"/>
      <w:bookmarkEnd w:id="0"/>
    </w:p>
    <w:p>
      <w:pPr>
        <w:pStyle w:val="4"/>
        <w:numPr>
          <w:ilvl w:val="0"/>
          <w:numId w:val="1"/>
        </w:numPr>
        <w:tabs>
          <w:tab w:val="left" w:pos="0"/>
        </w:tabs>
        <w:ind w:left="0" w:leftChars="0" w:firstLine="422" w:firstLineChars="150"/>
        <w:jc w:val="both"/>
        <w:rPr>
          <w:rFonts w:hint="eastAsia" w:ascii="仿宋_GB2312" w:hAnsi="仿宋_GB2312" w:eastAsia="仿宋_GB2312" w:cs="仿宋_GB2312"/>
          <w:b w:val="0"/>
          <w:bCs/>
          <w:sz w:val="32"/>
          <w:szCs w:val="32"/>
        </w:rPr>
      </w:pPr>
      <w:r>
        <w:rPr>
          <w:rFonts w:hint="eastAsia"/>
        </w:rPr>
        <w:t>学术讲座之“明代越秀山与广州城的建设”</w:t>
      </w:r>
      <w:r>
        <w:rPr>
          <w:rFonts w:hint="eastAsia"/>
          <w:lang w:eastAsia="zh-CN"/>
        </w:rPr>
        <w:t>。</w:t>
      </w:r>
      <w:r>
        <w:rPr>
          <w:rFonts w:hint="eastAsia" w:ascii="仿宋_GB2312" w:hAnsi="仿宋_GB2312" w:eastAsia="仿宋_GB2312" w:cs="仿宋_GB2312"/>
          <w:b w:val="0"/>
          <w:bCs/>
          <w:sz w:val="32"/>
          <w:szCs w:val="32"/>
          <w:lang w:eastAsia="zh-CN"/>
        </w:rPr>
        <w:t>2022年10月22日上午，由广州市社科联主办，广州炎黄文化研究会和广东财经大学华南商业史研究中心承办，广州博物馆和广州市越秀区文化馆协办的学术讲座——《风景的制造：明代越秀山与广州城的建设》在广州博物馆镇海楼展区图书阅览室顺利展开。本场讲座是2022年广州市社科联“社科服务走基层”学会科普系列活动“明清以来广州的城市建设与景观变迁”系列讲座的第五场。暨南大学中国文化史籍研究所教授麦思杰博士担当主讲嘉宾，讲座采用线上线下相结合的方式进行，现场有若干在校学生、相关研究学者以及广州历史文化爱好者共同参与。麦思杰教授首先抛出了本场讲座最核心的问题“越秀山如何成为广州的风景”，围绕这个问题来为各位听众阐述越秀山从宋代到今天，从风景到公园，是如何不断地文化重塑的。麦教授通过梳理宋代以来与“羊城八景”与越秀山的文献记载提出了第一个问题：越秀山何时成为了羊城的风景？他指出，直到明代后期的记载，才看见越秀山进入了“羊城八景”的行列，而到了清代，越秀山则成为了广州重要的游览胜地，进入了许多文人墨客的笔记里。</w:t>
      </w:r>
    </w:p>
    <w:p>
      <w:pPr>
        <w:rPr>
          <w:rFonts w:hint="eastAsia"/>
        </w:rPr>
      </w:pPr>
      <w:r>
        <w:rPr>
          <w:rFonts w:hint="eastAsia" w:asciiTheme="minorEastAsia" w:hAnsiTheme="minorEastAsia" w:cstheme="minorEastAsia"/>
          <w:sz w:val="24"/>
        </w:rPr>
        <w:drawing>
          <wp:inline distT="0" distB="0" distL="114300" distR="114300">
            <wp:extent cx="5257800" cy="2957830"/>
            <wp:effectExtent l="0" t="0" r="0" b="13970"/>
            <wp:docPr id="6" name="图片 6" descr="听众提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听众提问 (4)"/>
                    <pic:cNvPicPr>
                      <a:picLocks noChangeAspect="1"/>
                    </pic:cNvPicPr>
                  </pic:nvPicPr>
                  <pic:blipFill>
                    <a:blip r:embed="rId5"/>
                    <a:stretch>
                      <a:fillRect/>
                    </a:stretch>
                  </pic:blipFill>
                  <pic:spPr>
                    <a:xfrm>
                      <a:off x="0" y="0"/>
                      <a:ext cx="5257800" cy="2957830"/>
                    </a:xfrm>
                    <a:prstGeom prst="rect">
                      <a:avLst/>
                    </a:prstGeom>
                  </pic:spPr>
                </pic:pic>
              </a:graphicData>
            </a:graphic>
          </wp:inline>
        </w:drawing>
      </w:r>
    </w:p>
    <w:p>
      <w:pPr>
        <w:pStyle w:val="2"/>
        <w:rPr>
          <w:rFonts w:hint="eastAsia"/>
          <w:lang w:eastAsia="zh-CN"/>
        </w:rPr>
      </w:pPr>
    </w:p>
    <w:p>
      <w:pPr>
        <w:keepNext w:val="0"/>
        <w:keepLines w:val="0"/>
        <w:pageBreakBefore w:val="0"/>
        <w:widowControl/>
        <w:numPr>
          <w:ilvl w:val="0"/>
          <w:numId w:val="1"/>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30" w:firstLineChars="0"/>
        <w:jc w:val="both"/>
        <w:textAlignment w:val="auto"/>
        <w:rPr>
          <w:rFonts w:hint="eastAsia" w:ascii="仿宋" w:hAnsi="仿宋" w:eastAsia="仿宋"/>
          <w:color w:val="000000"/>
          <w:sz w:val="32"/>
          <w:szCs w:val="32"/>
          <w:lang w:eastAsia="zh-CN"/>
        </w:rPr>
      </w:pPr>
      <w:r>
        <w:rPr>
          <w:rFonts w:hint="default" w:ascii="仿宋" w:hAnsi="仿宋" w:eastAsia="仿宋" w:cs="仿宋"/>
          <w:kern w:val="2"/>
          <w:sz w:val="32"/>
          <w:szCs w:val="32"/>
          <w:lang w:val="en-US" w:eastAsia="zh-CN" w:bidi="ar"/>
        </w:rPr>
        <w:t>完成2021-2022学年第二学期试卷整理和归档工作</w:t>
      </w:r>
      <w:r>
        <w:rPr>
          <w:rFonts w:hint="eastAsia" w:ascii="仿宋" w:hAnsi="仿宋" w:eastAsia="仿宋"/>
          <w:color w:val="000000"/>
          <w:sz w:val="32"/>
          <w:szCs w:val="32"/>
          <w:lang w:eastAsia="zh-CN"/>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30" w:firstLineChars="0"/>
        <w:jc w:val="both"/>
        <w:textAlignment w:val="auto"/>
        <w:rPr>
          <w:rFonts w:hint="eastAsia" w:ascii="仿宋" w:hAnsi="仿宋" w:eastAsia="仿宋"/>
          <w:color w:val="000000"/>
          <w:sz w:val="32"/>
          <w:szCs w:val="32"/>
          <w:lang w:eastAsia="zh-CN"/>
        </w:rPr>
      </w:pPr>
      <w:r>
        <w:rPr>
          <w:rFonts w:hint="default" w:ascii="仿宋" w:hAnsi="仿宋" w:eastAsia="仿宋" w:cs="仿宋"/>
          <w:kern w:val="2"/>
          <w:sz w:val="32"/>
          <w:szCs w:val="32"/>
          <w:lang w:val="en-US" w:eastAsia="zh-CN" w:bidi="ar"/>
        </w:rPr>
        <w:t>思想政治综合实践优秀报告荣誉证书</w:t>
      </w:r>
      <w:r>
        <w:rPr>
          <w:rFonts w:hint="default" w:ascii="仿宋" w:hAnsi="仿宋" w:eastAsia="仿宋" w:cs="仿宋"/>
          <w:kern w:val="2"/>
          <w:sz w:val="32"/>
          <w:szCs w:val="32"/>
          <w:lang w:eastAsia="zh-CN" w:bidi="ar"/>
        </w:rPr>
        <w:t>和</w:t>
      </w:r>
      <w:r>
        <w:rPr>
          <w:rFonts w:hint="default" w:ascii="仿宋" w:hAnsi="仿宋" w:eastAsia="仿宋" w:cs="仿宋"/>
          <w:kern w:val="2"/>
          <w:sz w:val="32"/>
          <w:szCs w:val="32"/>
          <w:lang w:val="en-US" w:eastAsia="zh-CN" w:bidi="ar"/>
        </w:rPr>
        <w:t>行政管理（专升本）毕业班实习记录本</w:t>
      </w:r>
      <w:r>
        <w:rPr>
          <w:rFonts w:hint="eastAsia" w:ascii="仿宋" w:hAnsi="仿宋" w:eastAsia="仿宋"/>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default" w:ascii="仿宋" w:hAnsi="仿宋" w:eastAsia="仿宋"/>
          <w:color w:val="000000"/>
          <w:sz w:val="32"/>
          <w:szCs w:val="32"/>
          <w:lang w:eastAsia="zh-CN"/>
        </w:rPr>
        <w:t>做好关于做好教育部产学合作协同育人项目中期检查和典型案例征集工作的落实</w:t>
      </w:r>
      <w:r>
        <w:rPr>
          <w:rFonts w:hint="eastAsia" w:ascii="仿宋" w:hAnsi="仿宋" w:eastAsia="仿宋"/>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default" w:ascii="仿宋" w:hAnsi="仿宋" w:eastAsia="仿宋"/>
          <w:color w:val="000000"/>
          <w:sz w:val="32"/>
          <w:szCs w:val="32"/>
          <w:lang w:eastAsia="zh-CN"/>
        </w:rPr>
        <w:t>做好《关于2022-2023学年第一学期第8周开展线上教学的通知》落实</w:t>
      </w:r>
      <w:r>
        <w:rPr>
          <w:rFonts w:hint="eastAsia" w:ascii="仿宋" w:hAnsi="仿宋" w:eastAsia="仿宋"/>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default" w:ascii="仿宋" w:hAnsi="仿宋" w:eastAsia="仿宋"/>
          <w:color w:val="000000"/>
          <w:sz w:val="32"/>
          <w:szCs w:val="32"/>
          <w:lang w:eastAsia="zh-CN"/>
        </w:rPr>
        <w:t>做好第9周课堂线上教学信息汇总（两校区）</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default" w:ascii="仿宋" w:hAnsi="仿宋" w:eastAsia="仿宋" w:cs="仿宋"/>
          <w:color w:val="000000"/>
          <w:sz w:val="32"/>
          <w:szCs w:val="32"/>
          <w:lang w:eastAsia="zh-CN"/>
        </w:rPr>
        <w:t>做好普教本科教学质量评价相关材料收集</w:t>
      </w:r>
      <w:r>
        <w:rPr>
          <w:rFonts w:hint="default" w:ascii="仿宋" w:hAnsi="仿宋" w:eastAsia="仿宋"/>
          <w:color w:val="000000"/>
          <w:sz w:val="32"/>
          <w:szCs w:val="32"/>
          <w:lang w:eastAsia="zh-CN"/>
        </w:rPr>
        <w:t xml:space="preserve"> </w:t>
      </w:r>
      <w:r>
        <w:rPr>
          <w:rFonts w:hint="eastAsia" w:ascii="仿宋" w:hAnsi="仿宋" w:eastAsia="仿宋"/>
          <w:color w:val="000000"/>
          <w:sz w:val="32"/>
          <w:szCs w:val="32"/>
          <w:lang w:eastAsia="zh-CN"/>
        </w:rPr>
        <w:fldChar w:fldCharType="begin"/>
      </w:r>
      <w:r>
        <w:rPr>
          <w:rFonts w:hint="eastAsia" w:ascii="仿宋" w:hAnsi="仿宋" w:eastAsia="仿宋"/>
          <w:color w:val="000000"/>
          <w:sz w:val="32"/>
          <w:szCs w:val="32"/>
          <w:lang w:eastAsia="zh-CN"/>
        </w:rPr>
        <w:instrText xml:space="preserve"> HYPERLINK "" \h </w:instrText>
      </w:r>
      <w:r>
        <w:rPr>
          <w:rFonts w:hint="eastAsia" w:ascii="仿宋" w:hAnsi="仿宋" w:eastAsia="仿宋"/>
          <w:color w:val="000000"/>
          <w:sz w:val="32"/>
          <w:szCs w:val="32"/>
          <w:lang w:eastAsia="zh-CN"/>
        </w:rPr>
        <w:fldChar w:fldCharType="separate"/>
      </w:r>
      <w:r>
        <w:rPr>
          <w:rFonts w:hint="eastAsia" w:ascii="仿宋" w:hAnsi="仿宋" w:eastAsia="仿宋"/>
          <w:color w:val="000000"/>
          <w:sz w:val="32"/>
          <w:szCs w:val="32"/>
          <w:lang w:eastAsia="zh-CN"/>
        </w:rPr>
        <w:t>。</w:t>
      </w:r>
      <w:r>
        <w:rPr>
          <w:rFonts w:hint="eastAsia" w:ascii="仿宋" w:hAnsi="仿宋" w:eastAsia="仿宋"/>
          <w:color w:val="000000"/>
          <w:sz w:val="32"/>
          <w:szCs w:val="32"/>
          <w:lang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olor w:val="000000"/>
          <w:sz w:val="32"/>
          <w:szCs w:val="32"/>
          <w:lang w:eastAsia="zh-CN"/>
        </w:rPr>
      </w:pPr>
      <w:r>
        <w:rPr>
          <w:rFonts w:hint="default" w:ascii="仿宋" w:hAnsi="仿宋" w:eastAsia="仿宋"/>
          <w:color w:val="000000"/>
          <w:sz w:val="32"/>
          <w:szCs w:val="32"/>
          <w:lang w:val="en-US" w:eastAsia="zh-CN"/>
        </w:rPr>
        <w:t>完成2022年学位档案整理装盒、系统录入，预约研究生院、档案馆档案移交。</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olor w:val="000000"/>
          <w:sz w:val="32"/>
          <w:szCs w:val="32"/>
          <w:lang w:eastAsia="zh-CN"/>
        </w:rPr>
      </w:pPr>
      <w:r>
        <w:rPr>
          <w:rFonts w:hint="default" w:ascii="仿宋" w:hAnsi="仿宋" w:eastAsia="仿宋"/>
          <w:color w:val="000000"/>
          <w:sz w:val="32"/>
          <w:szCs w:val="32"/>
          <w:lang w:val="en-US" w:eastAsia="zh-CN"/>
        </w:rPr>
        <w:t>动态更新MPA线上会议号，填报研究生院线上教学汇总表。</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olor w:val="000000"/>
          <w:sz w:val="32"/>
          <w:szCs w:val="32"/>
          <w:lang w:eastAsia="zh-CN"/>
        </w:rPr>
      </w:pPr>
      <w:r>
        <w:rPr>
          <w:rFonts w:hint="default" w:ascii="仿宋" w:hAnsi="仿宋" w:eastAsia="仿宋"/>
          <w:color w:val="000000"/>
          <w:sz w:val="32"/>
          <w:szCs w:val="32"/>
          <w:lang w:val="en-US" w:eastAsia="zh-CN"/>
        </w:rPr>
        <w:t>转发研究生院关于开展我校首批博士研究生指导教师遴选工作的通知，动员我院老师积极申报博士导师遴选。</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olor w:val="000000"/>
          <w:sz w:val="32"/>
          <w:szCs w:val="32"/>
          <w:lang w:eastAsia="zh-CN"/>
        </w:rPr>
      </w:pPr>
      <w:r>
        <w:rPr>
          <w:rFonts w:hint="default" w:ascii="仿宋" w:hAnsi="仿宋" w:eastAsia="仿宋"/>
          <w:color w:val="000000"/>
          <w:sz w:val="32"/>
          <w:szCs w:val="32"/>
          <w:lang w:val="en-US" w:eastAsia="zh-CN"/>
        </w:rPr>
        <w:t>根据研究生院《关于转拨2022年论文评阅费的函》，完成研究生校外专家评审费转账。</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stheme="minorBidi"/>
          <w:color w:val="000000"/>
          <w:kern w:val="2"/>
          <w:sz w:val="32"/>
          <w:szCs w:val="32"/>
          <w:lang w:val="en-US" w:eastAsia="zh-CN" w:bidi="ar-SA"/>
        </w:rPr>
      </w:pPr>
      <w:r>
        <w:rPr>
          <w:rFonts w:hint="default" w:ascii="仿宋" w:hAnsi="仿宋" w:eastAsia="仿宋"/>
          <w:color w:val="000000"/>
          <w:sz w:val="32"/>
          <w:szCs w:val="32"/>
          <w:lang w:val="en-US" w:eastAsia="zh-CN"/>
        </w:rPr>
        <w:t>2022年省级和校级创新计划项目结项经费已下拨，根据研究生院和财务处要求，逐一通知我院各项目负责人，确保结项经费于10月31日前完成报账工作。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stheme="minorBidi"/>
          <w:color w:val="000000"/>
          <w:kern w:val="2"/>
          <w:sz w:val="32"/>
          <w:szCs w:val="32"/>
          <w:lang w:val="en-US" w:eastAsia="zh-CN" w:bidi="ar-SA"/>
        </w:rPr>
      </w:pPr>
      <w:r>
        <w:rPr>
          <w:rFonts w:hint="default" w:ascii="仿宋" w:hAnsi="仿宋" w:eastAsia="仿宋" w:cstheme="minorBidi"/>
          <w:b/>
          <w:bCs/>
          <w:color w:val="000000"/>
          <w:kern w:val="2"/>
          <w:sz w:val="32"/>
          <w:szCs w:val="32"/>
          <w:lang w:val="en-US" w:eastAsia="zh-CN" w:bidi="ar-SA"/>
        </w:rPr>
        <w:t>完成各项科研基础性工作。</w:t>
      </w:r>
      <w:r>
        <w:rPr>
          <w:rFonts w:hint="default" w:ascii="仿宋" w:hAnsi="仿宋" w:eastAsia="仿宋" w:cstheme="minorBidi"/>
          <w:color w:val="000000"/>
          <w:kern w:val="2"/>
          <w:sz w:val="32"/>
          <w:szCs w:val="32"/>
          <w:lang w:val="en-US" w:eastAsia="zh-CN" w:bidi="ar-SA"/>
        </w:rPr>
        <w:t>动员全员老师积极参与“学习贯彻党的二十大精神暨粤港澳大湾区经济安全与创新发展学术研讨会”；汇总报送2023年10万及以上科研仪器设备及相关耗材、数据采集、出版、测试化验加工等项目采购需求；提醒学院各项目负责人，加快项目和团队资金的使用进度，避免逾期财务收回。</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 w:hAnsi="仿宋" w:eastAsia="仿宋"/>
          <w:color w:val="000000"/>
          <w:sz w:val="32"/>
          <w:szCs w:val="32"/>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default" w:ascii="仿宋" w:hAnsi="仿宋" w:eastAsia="仿宋" w:cs="仿宋"/>
          <w:b/>
          <w:bCs/>
          <w:color w:val="000000"/>
          <w:kern w:val="2"/>
          <w:sz w:val="32"/>
          <w:szCs w:val="32"/>
          <w:lang w:eastAsia="zh-CN" w:bidi="ar"/>
        </w:rPr>
        <w:t>举办</w:t>
      </w:r>
      <w:r>
        <w:rPr>
          <w:rFonts w:hint="default" w:ascii="仿宋" w:hAnsi="仿宋" w:eastAsia="仿宋" w:cs="仿宋"/>
          <w:b/>
          <w:bCs/>
          <w:color w:val="000000"/>
          <w:kern w:val="2"/>
          <w:sz w:val="32"/>
          <w:szCs w:val="32"/>
          <w:lang w:val="en-US" w:eastAsia="zh-CN" w:bidi="ar"/>
        </w:rPr>
        <w:t>全国房地产策划大赛</w:t>
      </w:r>
      <w:r>
        <w:rPr>
          <w:rFonts w:hint="default" w:ascii="仿宋" w:hAnsi="仿宋" w:eastAsia="仿宋" w:cs="仿宋"/>
          <w:b/>
          <w:bCs/>
          <w:color w:val="000000"/>
          <w:kern w:val="2"/>
          <w:sz w:val="32"/>
          <w:szCs w:val="32"/>
          <w:lang w:eastAsia="zh-CN" w:bidi="ar"/>
        </w:rPr>
        <w:t>（</w:t>
      </w:r>
      <w:r>
        <w:rPr>
          <w:rFonts w:hint="default" w:ascii="仿宋" w:hAnsi="仿宋" w:eastAsia="仿宋" w:cs="仿宋"/>
          <w:b/>
          <w:bCs/>
          <w:color w:val="000000"/>
          <w:kern w:val="2"/>
          <w:sz w:val="32"/>
          <w:szCs w:val="32"/>
          <w:lang w:val="en-US" w:eastAsia="zh-CN" w:bidi="ar"/>
        </w:rPr>
        <w:t>广东财经大学</w:t>
      </w:r>
      <w:r>
        <w:rPr>
          <w:rFonts w:hint="default" w:ascii="仿宋" w:hAnsi="仿宋" w:eastAsia="仿宋" w:cs="仿宋"/>
          <w:b/>
          <w:bCs/>
          <w:color w:val="000000"/>
          <w:kern w:val="2"/>
          <w:sz w:val="32"/>
          <w:szCs w:val="32"/>
          <w:lang w:eastAsia="zh-CN" w:bidi="ar"/>
        </w:rPr>
        <w:t>）校赛。10月26日，</w:t>
      </w:r>
      <w:r>
        <w:rPr>
          <w:rFonts w:hint="default" w:ascii="仿宋" w:hAnsi="仿宋" w:eastAsia="仿宋" w:cs="仿宋"/>
          <w:color w:val="000000"/>
          <w:kern w:val="2"/>
          <w:sz w:val="32"/>
          <w:szCs w:val="32"/>
          <w:lang w:val="en-US" w:eastAsia="zh-CN" w:bidi="ar"/>
        </w:rPr>
        <w:t>全国大学生房地产策划大赛</w:t>
      </w:r>
      <w:r>
        <w:rPr>
          <w:rFonts w:hint="default" w:ascii="仿宋" w:hAnsi="仿宋" w:eastAsia="仿宋" w:cs="仿宋"/>
          <w:color w:val="000000"/>
          <w:kern w:val="2"/>
          <w:sz w:val="32"/>
          <w:szCs w:val="32"/>
          <w:lang w:eastAsia="zh-CN" w:bidi="ar"/>
        </w:rPr>
        <w:t>广东财经大学</w:t>
      </w:r>
      <w:r>
        <w:rPr>
          <w:rFonts w:hint="default" w:ascii="仿宋" w:hAnsi="仿宋" w:eastAsia="仿宋" w:cs="仿宋"/>
          <w:color w:val="000000"/>
          <w:kern w:val="2"/>
          <w:sz w:val="32"/>
          <w:szCs w:val="32"/>
          <w:lang w:val="en-US" w:eastAsia="zh-CN" w:bidi="ar"/>
        </w:rPr>
        <w:t>校级赛在线上圆满举行。</w:t>
      </w:r>
      <w:r>
        <w:rPr>
          <w:rFonts w:hint="default" w:ascii="仿宋" w:hAnsi="仿宋" w:eastAsia="仿宋" w:cs="仿宋"/>
          <w:color w:val="000000"/>
          <w:kern w:val="2"/>
          <w:sz w:val="32"/>
          <w:szCs w:val="32"/>
          <w:lang w:eastAsia="zh-CN" w:bidi="ar"/>
        </w:rPr>
        <w:t>大赛</w:t>
      </w:r>
      <w:r>
        <w:rPr>
          <w:rFonts w:hint="default" w:ascii="仿宋" w:hAnsi="仿宋" w:eastAsia="仿宋" w:cs="仿宋"/>
          <w:color w:val="000000"/>
          <w:kern w:val="2"/>
          <w:sz w:val="32"/>
          <w:szCs w:val="32"/>
          <w:lang w:val="en-US" w:eastAsia="zh-CN" w:bidi="ar"/>
        </w:rPr>
        <w:t>旨在搭建平台纽带，连接校企双方；提升创新思维，提高学生能力；掌握智能技术，增强综合技能。大赛主要考察了大学生在企业管理、项目投资、房地产开发、规划设计、市场营销、物业管理等方面的专业知识。在本次初赛的比赛现场，四支队伍的选手们意气风发，策划案展现的精彩绝伦。朱孟珏、杨蕾、廖海燕、文继群老师</w:t>
      </w:r>
      <w:r>
        <w:rPr>
          <w:rFonts w:hint="default" w:ascii="仿宋" w:hAnsi="仿宋" w:eastAsia="仿宋" w:cs="仿宋"/>
          <w:color w:val="000000"/>
          <w:kern w:val="2"/>
          <w:sz w:val="32"/>
          <w:szCs w:val="32"/>
          <w:lang w:eastAsia="zh-CN" w:bidi="ar"/>
        </w:rPr>
        <w:t>，</w:t>
      </w:r>
      <w:r>
        <w:rPr>
          <w:rFonts w:hint="default" w:ascii="仿宋" w:hAnsi="仿宋" w:eastAsia="仿宋" w:cs="仿宋"/>
          <w:color w:val="000000"/>
          <w:kern w:val="2"/>
          <w:sz w:val="32"/>
          <w:szCs w:val="32"/>
          <w:lang w:val="en-US" w:eastAsia="zh-CN" w:bidi="ar"/>
        </w:rPr>
        <w:t>优秀学生代表邓雯雯</w:t>
      </w:r>
      <w:r>
        <w:rPr>
          <w:rFonts w:hint="default" w:ascii="仿宋" w:hAnsi="仿宋" w:eastAsia="仿宋" w:cs="仿宋"/>
          <w:color w:val="000000"/>
          <w:kern w:val="2"/>
          <w:sz w:val="32"/>
          <w:szCs w:val="32"/>
          <w:lang w:eastAsia="zh-CN" w:bidi="ar"/>
        </w:rPr>
        <w:t>担任</w:t>
      </w:r>
      <w:r>
        <w:rPr>
          <w:rFonts w:hint="default" w:ascii="仿宋" w:hAnsi="仿宋" w:eastAsia="仿宋" w:cs="仿宋"/>
          <w:color w:val="000000"/>
          <w:kern w:val="2"/>
          <w:sz w:val="32"/>
          <w:szCs w:val="32"/>
          <w:lang w:val="en-US" w:eastAsia="zh-CN" w:bidi="ar"/>
        </w:rPr>
        <w:t>专业评委团队对各参赛队伍的方案展示、现场答辩进行综合评分。大赛最终</w:t>
      </w:r>
      <w:r>
        <w:rPr>
          <w:rFonts w:hint="default" w:ascii="仿宋" w:hAnsi="仿宋" w:eastAsia="仿宋" w:cs="仿宋"/>
          <w:color w:val="000000"/>
          <w:kern w:val="2"/>
          <w:sz w:val="32"/>
          <w:szCs w:val="32"/>
          <w:lang w:eastAsia="zh-CN" w:bidi="ar"/>
        </w:rPr>
        <w:t>决胜出区域一等奖“筑云团队”、二等奖“青云团队”、三等奖“房产四宝队”“不许摆烂队”。</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s="仿宋"/>
          <w:b/>
          <w:bCs/>
          <w:color w:val="000000"/>
          <w:kern w:val="2"/>
          <w:sz w:val="32"/>
          <w:szCs w:val="32"/>
          <w:lang w:eastAsia="zh-CN" w:bidi="ar"/>
        </w:rPr>
      </w:pPr>
      <w:r>
        <w:rPr>
          <w:rFonts w:hint="default" w:ascii="仿宋" w:hAnsi="仿宋" w:eastAsia="仿宋" w:cs="仿宋"/>
          <w:b/>
          <w:bCs/>
          <w:color w:val="000000"/>
          <w:kern w:val="2"/>
          <w:sz w:val="32"/>
          <w:szCs w:val="32"/>
          <w:lang w:eastAsia="zh-CN" w:bidi="ar"/>
        </w:rPr>
        <w:t>开展“爱心播种希望、奉献点亮青春”志愿服务活动。</w:t>
      </w:r>
      <w:r>
        <w:rPr>
          <w:rFonts w:hint="default" w:ascii="仿宋" w:hAnsi="仿宋" w:eastAsia="仿宋" w:cs="仿宋"/>
          <w:color w:val="000000"/>
          <w:kern w:val="2"/>
          <w:sz w:val="32"/>
          <w:szCs w:val="32"/>
          <w:lang w:val="en-US" w:eastAsia="zh-CN" w:bidi="ar"/>
        </w:rPr>
        <w:t>为了给同学们提供一个干净整洁的读书环境，倡导校园精神文明建设，公共管理学院青年志愿者协会于2022年10月22日8:00组织志愿者们开展了清洁图书馆志愿服务活动。此次活动旨在提升同学们爱护与清洁图书馆的意识，培养公共管理学院学子无私奉献的精神，提高自身道德素质与修养。</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s="仿宋"/>
          <w:color w:val="000000"/>
          <w:kern w:val="2"/>
          <w:sz w:val="32"/>
          <w:szCs w:val="32"/>
          <w:lang w:val="en-US" w:eastAsia="zh-CN" w:bidi="ar"/>
        </w:rPr>
      </w:pPr>
      <w:r>
        <w:rPr>
          <w:rFonts w:hint="eastAsia" w:ascii="仿宋" w:hAnsi="仿宋" w:eastAsia="仿宋" w:cs="仿宋"/>
          <w:b/>
          <w:bCs/>
          <w:color w:val="000000"/>
          <w:kern w:val="2"/>
          <w:sz w:val="32"/>
          <w:szCs w:val="32"/>
          <w:lang w:val="en-US" w:eastAsia="zh-CN" w:bidi="ar"/>
        </w:rPr>
        <w:t>各文体艺术队伍积极开展开展</w:t>
      </w:r>
      <w:r>
        <w:rPr>
          <w:rFonts w:hint="default" w:ascii="仿宋" w:hAnsi="仿宋" w:eastAsia="仿宋" w:cs="仿宋"/>
          <w:b/>
          <w:bCs/>
          <w:color w:val="000000"/>
          <w:kern w:val="2"/>
          <w:sz w:val="32"/>
          <w:szCs w:val="32"/>
          <w:lang w:eastAsia="zh-CN" w:bidi="ar"/>
        </w:rPr>
        <w:t>例</w:t>
      </w:r>
      <w:r>
        <w:rPr>
          <w:rFonts w:hint="eastAsia" w:ascii="仿宋" w:hAnsi="仿宋" w:eastAsia="仿宋" w:cs="仿宋"/>
          <w:b/>
          <w:bCs/>
          <w:color w:val="000000"/>
          <w:kern w:val="2"/>
          <w:sz w:val="32"/>
          <w:szCs w:val="32"/>
          <w:lang w:val="en-US" w:eastAsia="zh-CN" w:bidi="ar"/>
        </w:rPr>
        <w:t>训</w:t>
      </w:r>
      <w:r>
        <w:rPr>
          <w:rFonts w:hint="default" w:ascii="仿宋" w:hAnsi="仿宋" w:eastAsia="仿宋" w:cs="仿宋"/>
          <w:b/>
          <w:bCs/>
          <w:color w:val="000000"/>
          <w:kern w:val="2"/>
          <w:sz w:val="32"/>
          <w:szCs w:val="32"/>
          <w:lang w:eastAsia="zh-CN" w:bidi="ar"/>
        </w:rPr>
        <w:t>。</w:t>
      </w:r>
      <w:r>
        <w:rPr>
          <w:rFonts w:hint="eastAsia" w:ascii="仿宋" w:hAnsi="仿宋" w:eastAsia="仿宋" w:cs="仿宋"/>
          <w:color w:val="000000"/>
          <w:kern w:val="2"/>
          <w:sz w:val="32"/>
          <w:szCs w:val="32"/>
          <w:lang w:val="en-US" w:eastAsia="zh-CN" w:bidi="ar"/>
        </w:rPr>
        <w:t>公共管理学院篮球队、足球队、排球队、羽毛球队、乒乓球队等体育队伍训练成果显著，在提升运动技巧的同时也增强了同学们的身体素质，其中我学院男篮队伍与女篮队伍正在参加广东财经大学</w:t>
      </w:r>
      <w:r>
        <w:rPr>
          <w:rFonts w:hint="default" w:ascii="仿宋" w:hAnsi="仿宋" w:eastAsia="仿宋" w:cs="仿宋"/>
          <w:color w:val="000000"/>
          <w:kern w:val="2"/>
          <w:sz w:val="32"/>
          <w:szCs w:val="32"/>
          <w:lang w:val="en-US" w:eastAsia="zh-CN" w:bidi="ar"/>
        </w:rPr>
        <w:t>2022</w:t>
      </w:r>
      <w:r>
        <w:rPr>
          <w:rFonts w:hint="eastAsia" w:ascii="仿宋" w:hAnsi="仿宋" w:eastAsia="仿宋" w:cs="仿宋"/>
          <w:color w:val="000000"/>
          <w:kern w:val="2"/>
          <w:sz w:val="32"/>
          <w:szCs w:val="32"/>
          <w:lang w:val="en-US" w:eastAsia="zh-CN" w:bidi="ar"/>
        </w:rPr>
        <w:t>年院际杯篮球赛，战绩喜人。街舞队、声乐队、礼模队、司仪队等文艺队伍也开展日常例训，为近期公共管理学院艺术团团成大会表演做最后的准备，其中我院街舞队将在运动会开幕式上进行展示。</w:t>
      </w:r>
    </w:p>
    <w:p>
      <w:pPr>
        <w:pStyle w:val="2"/>
        <w:rPr>
          <w:rFonts w:hint="default"/>
          <w:lang w:eastAsia="zh-CN"/>
        </w:rPr>
      </w:pPr>
      <w:r>
        <w:rPr>
          <w:rFonts w:hint="default"/>
          <w:lang w:eastAsia="zh-CN"/>
        </w:rPr>
        <w:drawing>
          <wp:inline distT="0" distB="0" distL="114300" distR="114300">
            <wp:extent cx="5264785" cy="3950335"/>
            <wp:effectExtent l="0" t="0" r="1206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pPr>
        <w:rPr>
          <w:rFonts w:hint="default"/>
          <w:lang w:eastAsia="zh-CN"/>
        </w:rPr>
      </w:pPr>
      <w:r>
        <w:rPr>
          <w:rFonts w:hint="default"/>
          <w:lang w:eastAsia="zh-CN"/>
        </w:rPr>
        <w:drawing>
          <wp:inline distT="0" distB="0" distL="114300" distR="114300">
            <wp:extent cx="5266690" cy="3511550"/>
            <wp:effectExtent l="0" t="0" r="1016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olor w:val="000000"/>
          <w:sz w:val="32"/>
          <w:szCs w:val="32"/>
          <w:lang w:val="en-US" w:eastAsia="zh-CN"/>
        </w:rPr>
      </w:pPr>
      <w:r>
        <w:rPr>
          <w:rFonts w:hint="default" w:ascii="仿宋" w:hAnsi="仿宋" w:eastAsia="仿宋" w:cstheme="minorBidi"/>
          <w:b/>
          <w:bCs/>
          <w:color w:val="000000"/>
          <w:kern w:val="2"/>
          <w:sz w:val="32"/>
          <w:szCs w:val="32"/>
          <w:lang w:eastAsia="zh-CN" w:bidi="ar-SA"/>
        </w:rPr>
        <w:t xml:space="preserve"> 承办</w:t>
      </w:r>
      <w:r>
        <w:rPr>
          <w:rFonts w:hint="eastAsia" w:ascii="仿宋" w:hAnsi="仿宋" w:eastAsia="仿宋" w:cstheme="minorBidi"/>
          <w:b/>
          <w:bCs/>
          <w:color w:val="000000"/>
          <w:kern w:val="2"/>
          <w:sz w:val="32"/>
          <w:szCs w:val="32"/>
          <w:lang w:val="en-US" w:eastAsia="zh-CN" w:bidi="ar-SA"/>
        </w:rPr>
        <w:t>《风景的制造：明代越秀山与广州城的建设》</w:t>
      </w:r>
      <w:r>
        <w:rPr>
          <w:rFonts w:hint="default" w:ascii="仿宋" w:hAnsi="仿宋" w:eastAsia="仿宋" w:cstheme="minorBidi"/>
          <w:b/>
          <w:bCs/>
          <w:color w:val="000000"/>
          <w:kern w:val="2"/>
          <w:sz w:val="32"/>
          <w:szCs w:val="32"/>
          <w:lang w:eastAsia="zh-CN" w:bidi="ar-SA"/>
        </w:rPr>
        <w:t>学术讲座。</w:t>
      </w:r>
      <w:r>
        <w:rPr>
          <w:rFonts w:hint="default" w:ascii="仿宋" w:hAnsi="仿宋" w:eastAsia="仿宋" w:cs="仿宋"/>
          <w:color w:val="000000"/>
          <w:kern w:val="2"/>
          <w:sz w:val="32"/>
          <w:szCs w:val="32"/>
          <w:lang w:val="en-US" w:eastAsia="zh-CN" w:bidi="ar"/>
        </w:rPr>
        <w:t>2022</w:t>
      </w:r>
      <w:r>
        <w:rPr>
          <w:rFonts w:hint="eastAsia" w:ascii="仿宋" w:hAnsi="仿宋" w:eastAsia="仿宋" w:cs="仿宋"/>
          <w:color w:val="000000"/>
          <w:kern w:val="2"/>
          <w:sz w:val="32"/>
          <w:szCs w:val="32"/>
          <w:lang w:val="en-US" w:eastAsia="zh-CN" w:bidi="ar"/>
        </w:rPr>
        <w:t>年</w:t>
      </w:r>
      <w:r>
        <w:rPr>
          <w:rFonts w:hint="default" w:ascii="仿宋" w:hAnsi="仿宋" w:eastAsia="仿宋" w:cs="仿宋"/>
          <w:color w:val="000000"/>
          <w:kern w:val="2"/>
          <w:sz w:val="32"/>
          <w:szCs w:val="32"/>
          <w:lang w:val="en-US" w:eastAsia="zh-CN" w:bidi="ar"/>
        </w:rPr>
        <w:t>10</w:t>
      </w:r>
      <w:r>
        <w:rPr>
          <w:rFonts w:hint="eastAsia" w:ascii="仿宋" w:hAnsi="仿宋" w:eastAsia="仿宋" w:cs="仿宋"/>
          <w:color w:val="000000"/>
          <w:kern w:val="2"/>
          <w:sz w:val="32"/>
          <w:szCs w:val="32"/>
          <w:lang w:val="en-US" w:eastAsia="zh-CN" w:bidi="ar"/>
        </w:rPr>
        <w:t>月</w:t>
      </w:r>
      <w:r>
        <w:rPr>
          <w:rFonts w:hint="default" w:ascii="仿宋" w:hAnsi="仿宋" w:eastAsia="仿宋" w:cs="仿宋"/>
          <w:color w:val="000000"/>
          <w:kern w:val="2"/>
          <w:sz w:val="32"/>
          <w:szCs w:val="32"/>
          <w:lang w:val="en-US" w:eastAsia="zh-CN" w:bidi="ar"/>
        </w:rPr>
        <w:t>22</w:t>
      </w:r>
      <w:r>
        <w:rPr>
          <w:rFonts w:hint="eastAsia" w:ascii="仿宋" w:hAnsi="仿宋" w:eastAsia="仿宋" w:cs="仿宋"/>
          <w:color w:val="000000"/>
          <w:kern w:val="2"/>
          <w:sz w:val="32"/>
          <w:szCs w:val="32"/>
          <w:lang w:val="en-US" w:eastAsia="zh-CN" w:bidi="ar"/>
        </w:rPr>
        <w:t>日上午</w:t>
      </w:r>
      <w:r>
        <w:rPr>
          <w:rFonts w:hint="default" w:ascii="仿宋" w:hAnsi="仿宋" w:eastAsia="仿宋" w:cs="仿宋"/>
          <w:color w:val="000000"/>
          <w:kern w:val="2"/>
          <w:sz w:val="32"/>
          <w:szCs w:val="32"/>
          <w:lang w:eastAsia="zh-CN" w:bidi="ar"/>
        </w:rPr>
        <w:t>，</w:t>
      </w:r>
      <w:r>
        <w:rPr>
          <w:rFonts w:hint="eastAsia" w:ascii="仿宋" w:hAnsi="仿宋" w:eastAsia="仿宋" w:cs="仿宋"/>
          <w:color w:val="000000"/>
          <w:kern w:val="2"/>
          <w:sz w:val="32"/>
          <w:szCs w:val="32"/>
          <w:lang w:val="en-US" w:eastAsia="zh-CN" w:bidi="ar"/>
        </w:rPr>
        <w:t>《风景的制造：明代越秀山与广州城的建设》</w:t>
      </w:r>
      <w:r>
        <w:rPr>
          <w:rFonts w:hint="default" w:ascii="仿宋" w:hAnsi="仿宋" w:eastAsia="仿宋" w:cs="仿宋"/>
          <w:color w:val="000000"/>
          <w:kern w:val="2"/>
          <w:sz w:val="32"/>
          <w:szCs w:val="32"/>
          <w:lang w:eastAsia="zh-CN" w:bidi="ar"/>
        </w:rPr>
        <w:t>学术讲座</w:t>
      </w:r>
      <w:r>
        <w:rPr>
          <w:rFonts w:hint="eastAsia" w:ascii="仿宋" w:hAnsi="仿宋" w:eastAsia="仿宋" w:cs="仿宋"/>
          <w:color w:val="000000"/>
          <w:kern w:val="2"/>
          <w:sz w:val="32"/>
          <w:szCs w:val="32"/>
          <w:lang w:val="en-US" w:eastAsia="zh-CN" w:bidi="ar"/>
        </w:rPr>
        <w:t>在广州博物馆镇海楼展区图书阅览室顺利展开。本场讲座是</w:t>
      </w:r>
      <w:r>
        <w:rPr>
          <w:rFonts w:hint="default" w:ascii="仿宋" w:hAnsi="仿宋" w:eastAsia="仿宋" w:cs="仿宋"/>
          <w:color w:val="000000"/>
          <w:kern w:val="2"/>
          <w:sz w:val="32"/>
          <w:szCs w:val="32"/>
          <w:lang w:val="en-US" w:eastAsia="zh-CN" w:bidi="ar"/>
        </w:rPr>
        <w:t>2022</w:t>
      </w:r>
      <w:r>
        <w:rPr>
          <w:rFonts w:hint="eastAsia" w:ascii="仿宋" w:hAnsi="仿宋" w:eastAsia="仿宋" w:cs="仿宋"/>
          <w:color w:val="000000"/>
          <w:kern w:val="2"/>
          <w:sz w:val="32"/>
          <w:szCs w:val="32"/>
          <w:lang w:val="en-US" w:eastAsia="zh-CN" w:bidi="ar"/>
        </w:rPr>
        <w:t>年广州市社科联“社科服务走基层”学会科普系列活动“明清以来广州的城市建设与景观变迁”系列讲座的第五场。</w:t>
      </w:r>
      <w:r>
        <w:rPr>
          <w:rFonts w:hint="default" w:ascii="仿宋" w:hAnsi="仿宋" w:eastAsia="仿宋" w:cs="仿宋"/>
          <w:color w:val="000000"/>
          <w:kern w:val="2"/>
          <w:sz w:val="32"/>
          <w:szCs w:val="32"/>
          <w:lang w:eastAsia="zh-CN" w:bidi="ar"/>
        </w:rPr>
        <w:t>讲座由</w:t>
      </w:r>
      <w:r>
        <w:rPr>
          <w:rFonts w:hint="eastAsia" w:ascii="仿宋" w:hAnsi="仿宋" w:eastAsia="仿宋" w:cs="仿宋"/>
          <w:color w:val="000000"/>
          <w:kern w:val="2"/>
          <w:sz w:val="32"/>
          <w:szCs w:val="32"/>
          <w:lang w:val="en-US" w:eastAsia="zh-CN" w:bidi="ar"/>
        </w:rPr>
        <w:t>广州市社科联主办，广州炎黄文化研究会和广东财经大学华南商业史研究中心承办，广州博物馆和广州市越秀区文化馆协办</w:t>
      </w:r>
      <w:r>
        <w:rPr>
          <w:rFonts w:hint="default" w:ascii="仿宋" w:hAnsi="仿宋" w:eastAsia="仿宋" w:cs="仿宋"/>
          <w:color w:val="000000"/>
          <w:kern w:val="2"/>
          <w:sz w:val="32"/>
          <w:szCs w:val="32"/>
          <w:lang w:eastAsia="zh-CN" w:bidi="ar"/>
        </w:rPr>
        <w:t>，</w:t>
      </w:r>
      <w:r>
        <w:rPr>
          <w:rFonts w:hint="eastAsia" w:ascii="仿宋" w:hAnsi="仿宋" w:eastAsia="仿宋" w:cs="仿宋"/>
          <w:color w:val="000000"/>
          <w:kern w:val="2"/>
          <w:sz w:val="32"/>
          <w:szCs w:val="32"/>
          <w:lang w:eastAsia="zh-CN" w:bidi="ar"/>
        </w:rPr>
        <w:t>暨南大学中国文化史籍研究所教授麦思杰博士担当主讲嘉宾</w:t>
      </w:r>
      <w:r>
        <w:rPr>
          <w:rFonts w:hint="default" w:ascii="仿宋" w:hAnsi="仿宋" w:eastAsia="仿宋" w:cs="仿宋"/>
          <w:color w:val="000000"/>
          <w:kern w:val="2"/>
          <w:sz w:val="32"/>
          <w:szCs w:val="32"/>
          <w:lang w:eastAsia="zh-CN" w:bidi="ar"/>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keepNext w:val="0"/>
        <w:keepLines w:val="0"/>
        <w:widowControl w:val="0"/>
        <w:suppressLineNumbers w:val="0"/>
        <w:spacing w:before="0" w:beforeAutospacing="0" w:after="0" w:afterAutospacing="0"/>
        <w:ind w:left="0" w:right="0" w:firstLine="640" w:firstLineChars="200"/>
        <w:jc w:val="both"/>
        <w:rPr>
          <w:rFonts w:hint="default" w:ascii="仿宋" w:hAnsi="仿宋" w:eastAsia="仿宋" w:cs="仿宋"/>
          <w:kern w:val="2"/>
          <w:sz w:val="32"/>
          <w:szCs w:val="32"/>
        </w:rPr>
      </w:pPr>
      <w:r>
        <w:rPr>
          <w:rFonts w:hint="default" w:ascii="仿宋" w:hAnsi="仿宋" w:eastAsia="仿宋" w:cs="仿宋"/>
          <w:color w:val="000000"/>
          <w:kern w:val="2"/>
          <w:sz w:val="32"/>
          <w:szCs w:val="32"/>
          <w:lang w:val="en-US" w:eastAsia="zh-CN" w:bidi="ar"/>
        </w:rPr>
        <w:t>◆</w:t>
      </w:r>
      <w:r>
        <w:rPr>
          <w:rFonts w:hint="default" w:ascii="仿宋" w:hAnsi="仿宋" w:eastAsia="仿宋" w:cs="仿宋"/>
          <w:b/>
          <w:bCs/>
          <w:color w:val="000000"/>
          <w:kern w:val="2"/>
          <w:sz w:val="32"/>
          <w:szCs w:val="32"/>
          <w:lang w:val="en-US" w:eastAsia="zh-CN" w:bidi="ar"/>
        </w:rPr>
        <w:t>抓好</w:t>
      </w:r>
      <w:r>
        <w:rPr>
          <w:rFonts w:hint="default" w:ascii="仿宋" w:hAnsi="仿宋" w:eastAsia="仿宋" w:cs="仿宋"/>
          <w:b/>
          <w:bCs/>
          <w:kern w:val="2"/>
          <w:sz w:val="32"/>
          <w:szCs w:val="32"/>
          <w:lang w:val="en-US" w:eastAsia="zh-CN" w:bidi="ar"/>
        </w:rPr>
        <w:t>学生疫情防控工作。</w:t>
      </w:r>
      <w:r>
        <w:rPr>
          <w:rFonts w:hint="default" w:ascii="仿宋" w:hAnsi="仿宋" w:eastAsia="仿宋" w:cs="仿宋"/>
          <w:kern w:val="2"/>
          <w:sz w:val="32"/>
          <w:szCs w:val="32"/>
          <w:lang w:val="en-US" w:eastAsia="zh-CN" w:bidi="ar"/>
        </w:rPr>
        <w:t>及时同步疫情防控政策，引导学生遵守防疫规定。对违规的同学进行批评教育。学生每日健康打卡全勤。在校学生核酸检测按规定比例应检尽检。做好疫情日常排查，及时上报学校。学生加入粤省事团体码，及时掌握学生健康码情况，进行对应指导和服务。</w:t>
      </w:r>
    </w:p>
    <w:p>
      <w:pPr>
        <w:pStyle w:val="7"/>
        <w:keepNext w:val="0"/>
        <w:keepLines w:val="0"/>
        <w:widowControl w:val="0"/>
        <w:suppressLineNumbers w:val="0"/>
        <w:spacing w:before="0" w:beforeAutospacing="1" w:after="120" w:afterAutospacing="0"/>
        <w:ind w:left="0" w:right="0" w:firstLine="640" w:firstLineChars="200"/>
        <w:jc w:val="both"/>
        <w:rPr>
          <w:rFonts w:hint="default" w:ascii="仿宋" w:hAnsi="仿宋" w:eastAsia="仿宋" w:cs="仿宋"/>
          <w:kern w:val="2"/>
          <w:sz w:val="32"/>
          <w:szCs w:val="32"/>
          <w:lang w:eastAsia="zh-CN" w:bidi="ar"/>
        </w:rPr>
      </w:pPr>
      <w:r>
        <w:rPr>
          <w:rFonts w:hint="default" w:ascii="仿宋" w:hAnsi="仿宋" w:eastAsia="仿宋" w:cs="仿宋"/>
          <w:color w:val="000000"/>
          <w:kern w:val="2"/>
          <w:sz w:val="32"/>
          <w:szCs w:val="32"/>
          <w:lang w:val="en-US" w:eastAsia="zh-CN" w:bidi="ar"/>
        </w:rPr>
        <w:t>◆</w:t>
      </w:r>
      <w:r>
        <w:rPr>
          <w:rFonts w:hint="default" w:ascii="仿宋" w:hAnsi="仿宋" w:eastAsia="仿宋" w:cs="仿宋"/>
          <w:b/>
          <w:bCs/>
          <w:color w:val="000000"/>
          <w:kern w:val="2"/>
          <w:sz w:val="32"/>
          <w:szCs w:val="32"/>
          <w:lang w:val="en-US" w:eastAsia="zh-CN" w:bidi="ar"/>
        </w:rPr>
        <w:t>做好日常管理和服务。</w:t>
      </w:r>
      <w:r>
        <w:rPr>
          <w:rFonts w:hint="default" w:ascii="仿宋" w:hAnsi="仿宋" w:eastAsia="仿宋" w:cs="仿宋"/>
          <w:color w:val="000000"/>
          <w:kern w:val="2"/>
          <w:sz w:val="32"/>
          <w:szCs w:val="32"/>
          <w:lang w:val="en-US" w:eastAsia="zh-CN" w:bidi="ar"/>
        </w:rPr>
        <w:t>根据《关于做好2022年火车票学生优惠卡充值 及新卡申购工作的通知》做好信息收集和申购准</w:t>
      </w:r>
      <w:r>
        <w:rPr>
          <w:rFonts w:hint="default" w:ascii="仿宋" w:hAnsi="仿宋" w:eastAsia="仿宋" w:cs="仿宋"/>
          <w:kern w:val="2"/>
          <w:sz w:val="32"/>
          <w:szCs w:val="32"/>
          <w:lang w:val="en-US" w:eastAsia="zh-CN" w:bidi="ar"/>
        </w:rPr>
        <w:t>备工作</w:t>
      </w:r>
      <w:r>
        <w:rPr>
          <w:rFonts w:hint="default" w:ascii="仿宋" w:hAnsi="仿宋" w:eastAsia="仿宋" w:cs="仿宋"/>
          <w:kern w:val="2"/>
          <w:sz w:val="32"/>
          <w:szCs w:val="32"/>
          <w:lang w:eastAsia="zh-CN" w:bidi="ar"/>
        </w:rPr>
        <w:t>；</w:t>
      </w:r>
      <w:r>
        <w:rPr>
          <w:rFonts w:hint="default" w:ascii="仿宋" w:hAnsi="仿宋" w:eastAsia="仿宋" w:cs="仿宋"/>
          <w:kern w:val="2"/>
          <w:sz w:val="32"/>
          <w:szCs w:val="32"/>
          <w:lang w:val="en-US" w:eastAsia="zh-CN" w:bidi="ar"/>
        </w:rPr>
        <w:t>组织学生参加线上心理讲座，关注学生心理健康</w:t>
      </w:r>
      <w:r>
        <w:rPr>
          <w:rFonts w:hint="default" w:ascii="仿宋" w:hAnsi="仿宋" w:eastAsia="仿宋" w:cs="仿宋"/>
          <w:kern w:val="2"/>
          <w:sz w:val="32"/>
          <w:szCs w:val="32"/>
          <w:lang w:eastAsia="zh-CN" w:bidi="ar"/>
        </w:rPr>
        <w:t>；召开</w:t>
      </w:r>
      <w:r>
        <w:rPr>
          <w:rFonts w:hint="default" w:ascii="仿宋" w:hAnsi="仿宋" w:eastAsia="仿宋" w:cs="仿宋"/>
          <w:kern w:val="2"/>
          <w:sz w:val="32"/>
          <w:szCs w:val="32"/>
          <w:lang w:val="en-US" w:eastAsia="zh-CN" w:bidi="ar"/>
        </w:rPr>
        <w:t>2022级全日制MPA班委会，推动相关班级工作的进展。</w:t>
      </w:r>
    </w:p>
    <w:p>
      <w:pPr>
        <w:pStyle w:val="7"/>
        <w:keepNext w:val="0"/>
        <w:keepLines w:val="0"/>
        <w:widowControl w:val="0"/>
        <w:suppressLineNumbers w:val="0"/>
        <w:spacing w:before="0" w:beforeAutospacing="1" w:after="120" w:afterAutospacing="0"/>
        <w:ind w:left="0" w:right="0" w:firstLine="640" w:firstLineChars="200"/>
        <w:jc w:val="both"/>
        <w:rPr>
          <w:rFonts w:hint="default" w:ascii="仿宋" w:hAnsi="仿宋" w:eastAsia="仿宋" w:cs="仿宋"/>
          <w:color w:val="000000"/>
          <w:kern w:val="2"/>
          <w:sz w:val="32"/>
          <w:szCs w:val="32"/>
        </w:rPr>
      </w:pPr>
      <w:r>
        <w:rPr>
          <w:rFonts w:hint="default" w:ascii="仿宋" w:hAnsi="仿宋" w:eastAsia="仿宋" w:cs="仿宋"/>
          <w:color w:val="000000"/>
          <w:kern w:val="2"/>
          <w:sz w:val="32"/>
          <w:szCs w:val="32"/>
          <w:lang w:val="en-US" w:eastAsia="zh-CN" w:bidi="ar"/>
        </w:rPr>
        <w:t>◆</w:t>
      </w:r>
      <w:r>
        <w:rPr>
          <w:rFonts w:hint="default" w:ascii="仿宋" w:hAnsi="仿宋" w:eastAsia="仿宋" w:cs="仿宋"/>
          <w:b/>
          <w:bCs/>
          <w:color w:val="000000"/>
          <w:kern w:val="2"/>
          <w:sz w:val="32"/>
          <w:szCs w:val="32"/>
          <w:lang w:val="en-US" w:eastAsia="zh-CN" w:bidi="ar"/>
        </w:rPr>
        <w:t>就业工作的预热和跟进。</w:t>
      </w:r>
      <w:r>
        <w:rPr>
          <w:rFonts w:hint="default" w:ascii="仿宋" w:hAnsi="仿宋" w:eastAsia="仿宋" w:cs="仿宋"/>
          <w:color w:val="000000"/>
          <w:kern w:val="2"/>
          <w:sz w:val="32"/>
          <w:szCs w:val="32"/>
          <w:lang w:val="en-US" w:eastAsia="zh-CN" w:bidi="ar"/>
        </w:rPr>
        <w:t>持续发布就业信息，服务毕业班学生。完成第一轮毕业班学生就业情况和就业意向摸查，为下一步的精准就业辅导和服务打下基础。</w:t>
      </w:r>
    </w:p>
    <w:p>
      <w:pPr>
        <w:keepNext w:val="0"/>
        <w:keepLines w:val="0"/>
        <w:widowControl w:val="0"/>
        <w:suppressLineNumbers w:val="0"/>
        <w:spacing w:before="0" w:beforeAutospacing="0" w:after="0" w:afterAutospacing="0"/>
        <w:ind w:left="0" w:right="0" w:firstLine="640" w:firstLineChars="200"/>
        <w:jc w:val="both"/>
        <w:rPr>
          <w:rFonts w:hint="default" w:ascii="Calibri" w:hAnsi="Calibri" w:eastAsia="宋体" w:cs="Times New Roman"/>
          <w:kern w:val="2"/>
          <w:sz w:val="21"/>
          <w:szCs w:val="21"/>
        </w:rPr>
      </w:pPr>
      <w:r>
        <w:rPr>
          <w:rFonts w:hint="default" w:ascii="仿宋" w:hAnsi="仿宋" w:eastAsia="仿宋" w:cs="仿宋"/>
          <w:color w:val="000000"/>
          <w:kern w:val="2"/>
          <w:sz w:val="32"/>
          <w:szCs w:val="32"/>
          <w:lang w:val="en-US" w:eastAsia="zh-CN" w:bidi="ar"/>
        </w:rPr>
        <w:t>◆</w:t>
      </w:r>
      <w:r>
        <w:rPr>
          <w:rFonts w:hint="default" w:ascii="仿宋" w:hAnsi="仿宋" w:eastAsia="仿宋" w:cs="仿宋"/>
          <w:b/>
          <w:bCs/>
          <w:color w:val="000000"/>
          <w:kern w:val="2"/>
          <w:sz w:val="32"/>
          <w:szCs w:val="32"/>
          <w:lang w:val="en-US" w:eastAsia="zh-CN" w:bidi="ar"/>
        </w:rPr>
        <w:t>在10月25日召开主题班会，</w:t>
      </w:r>
      <w:r>
        <w:rPr>
          <w:rFonts w:hint="default" w:ascii="仿宋" w:hAnsi="仿宋" w:eastAsia="仿宋" w:cs="仿宋"/>
          <w:color w:val="000000"/>
          <w:kern w:val="2"/>
          <w:sz w:val="32"/>
          <w:szCs w:val="32"/>
          <w:lang w:val="en-US" w:eastAsia="zh-CN" w:bidi="ar"/>
        </w:rPr>
        <w:t>强调疫情防控安全、意识形态安全和政治安全，辅导员领学、班级党员和群众积极学习贯彻党的二十大精神。</w:t>
      </w:r>
    </w:p>
    <w:p>
      <w:pPr>
        <w:pStyle w:val="7"/>
        <w:keepNext w:val="0"/>
        <w:keepLines w:val="0"/>
        <w:widowControl w:val="0"/>
        <w:suppressLineNumbers w:val="0"/>
        <w:spacing w:before="0" w:beforeAutospacing="1" w:after="120" w:afterAutospacing="0"/>
        <w:ind w:left="0" w:right="0" w:firstLine="640" w:firstLineChars="200"/>
        <w:jc w:val="both"/>
        <w:rPr>
          <w:rFonts w:hint="default" w:ascii="Times New Roman" w:hAnsi="Times New Roman" w:eastAsia="宋体" w:cs="Times New Roman"/>
          <w:kern w:val="2"/>
          <w:sz w:val="21"/>
          <w:szCs w:val="21"/>
        </w:rPr>
      </w:pPr>
      <w:r>
        <w:rPr>
          <w:rFonts w:hint="default" w:ascii="仿宋" w:hAnsi="仿宋" w:eastAsia="仿宋" w:cs="仿宋"/>
          <w:color w:val="000000"/>
          <w:kern w:val="2"/>
          <w:sz w:val="32"/>
          <w:szCs w:val="32"/>
          <w:lang w:val="en-US" w:eastAsia="zh-CN" w:bidi="ar"/>
        </w:rPr>
        <w:t>◆发布《关于广东财经大学MPA教育中心、粤港澳大湾区数字政府治理政策与法规科普基地联合举办首届“粤港澳大湾区数字政府建设”研讨会暨MPA研究生论坛的会议通知》，动员学生和校友积极关注和参与。MPA学生按要求开始准备相关主题的发言稿和PPT。</w:t>
      </w:r>
    </w:p>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B3B648"/>
    <w:multiLevelType w:val="singleLevel"/>
    <w:tmpl w:val="42B3B648"/>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OGY4MTNjNjE2M2Q2NmNkOTVjNTkwOGYwZWRjZTUifQ=="/>
  </w:docVars>
  <w:rsids>
    <w:rsidRoot w:val="66BC6E6D"/>
    <w:rsid w:val="070047B1"/>
    <w:rsid w:val="0B043F8B"/>
    <w:rsid w:val="0F70685A"/>
    <w:rsid w:val="0F7A534C"/>
    <w:rsid w:val="11C07F7F"/>
    <w:rsid w:val="16114E4F"/>
    <w:rsid w:val="1A614E9E"/>
    <w:rsid w:val="1FF335AB"/>
    <w:rsid w:val="22EC43C9"/>
    <w:rsid w:val="2EA25342"/>
    <w:rsid w:val="32F04CE0"/>
    <w:rsid w:val="342D56F7"/>
    <w:rsid w:val="34437A7B"/>
    <w:rsid w:val="37957762"/>
    <w:rsid w:val="3DE45810"/>
    <w:rsid w:val="3FAB5883"/>
    <w:rsid w:val="3FFF9D53"/>
    <w:rsid w:val="4CBC40C3"/>
    <w:rsid w:val="53FFA45D"/>
    <w:rsid w:val="54D344CF"/>
    <w:rsid w:val="563572F6"/>
    <w:rsid w:val="5BDB4254"/>
    <w:rsid w:val="5BFF7559"/>
    <w:rsid w:val="5F2F1B69"/>
    <w:rsid w:val="5F5FB65D"/>
    <w:rsid w:val="65023631"/>
    <w:rsid w:val="66BC6E6D"/>
    <w:rsid w:val="67FC6B16"/>
    <w:rsid w:val="690B2E56"/>
    <w:rsid w:val="6F9DF9C6"/>
    <w:rsid w:val="71F812A9"/>
    <w:rsid w:val="757F969D"/>
    <w:rsid w:val="79E5F600"/>
    <w:rsid w:val="7CF7D185"/>
    <w:rsid w:val="7CFF0DB8"/>
    <w:rsid w:val="7F3F90F3"/>
    <w:rsid w:val="7FBB2D72"/>
    <w:rsid w:val="7FDBEE8B"/>
    <w:rsid w:val="9BEDAEA4"/>
    <w:rsid w:val="9DB96A12"/>
    <w:rsid w:val="A37F8B17"/>
    <w:rsid w:val="AD97999F"/>
    <w:rsid w:val="B97F1617"/>
    <w:rsid w:val="BBBF416D"/>
    <w:rsid w:val="BF7F1750"/>
    <w:rsid w:val="BFA6BD1A"/>
    <w:rsid w:val="BFBF26DA"/>
    <w:rsid w:val="BFD6A38A"/>
    <w:rsid w:val="BFFF85DB"/>
    <w:rsid w:val="CEFB5552"/>
    <w:rsid w:val="D5DFA581"/>
    <w:rsid w:val="D77B72D0"/>
    <w:rsid w:val="DDFBC10C"/>
    <w:rsid w:val="DEF32A41"/>
    <w:rsid w:val="E99F23CF"/>
    <w:rsid w:val="FDF7BE7B"/>
    <w:rsid w:val="FED9A2B6"/>
    <w:rsid w:val="FEFE663C"/>
    <w:rsid w:val="FF5B2972"/>
    <w:rsid w:val="FF777EB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val="0"/>
      <w:keepLines w:val="0"/>
      <w:widowControl w:val="0"/>
      <w:suppressLineNumbers w:val="0"/>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5">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Normal (Web)"/>
    <w:basedOn w:val="1"/>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2913</Words>
  <Characters>3014</Characters>
  <Lines>1</Lines>
  <Paragraphs>1</Paragraphs>
  <TotalTime>1</TotalTime>
  <ScaleCrop>false</ScaleCrop>
  <LinksUpToDate>false</LinksUpToDate>
  <CharactersWithSpaces>3025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2022-04-22T16:58:00Z</dcterms:created>
  <dc:creator>曾华强(19951522)</dc:creator>
  <cp:lastModifiedBy>曾华强</cp:lastModifiedBy>
  <cp:lastPrinted>2022-04-22T17:19:00Z</cp:lastPrinted>
  <dcterms:modified xsi:type="dcterms:W3CDTF">2022-10-28T08:49:41Z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BB05E5B4B1EF425DADF65DE3A14F271F</vt:lpwstr>
  </property>
  <property fmtid="{D5CDD505-2E9C-101B-9397-08002B2CF9AE}" pid="4" name="commondata">
    <vt:lpwstr>eyJoZGlkIjoiMWNkOGY4MTNjNjE2M2Q2NmNkOTVjNTkwOGYwZWRjZTUifQ==</vt:lpwstr>
  </property>
</Properties>
</file>