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Spec="center" w:tblpY="1083"/>
        <w:tblOverlap w:val="never"/>
        <w:tblW w:w="8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60"/>
        <w:gridCol w:w="4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8620" w:type="dxa"/>
            <w:gridSpan w:val="2"/>
            <w:tcBorders>
              <w:tl2br w:val="nil"/>
              <w:tr2bl w:val="nil"/>
            </w:tcBorders>
            <w:vAlign w:val="top"/>
          </w:tcPr>
          <w:p>
            <w:pPr>
              <w:jc w:val="both"/>
              <w:rPr>
                <w:rFonts w:hint="default" w:eastAsiaTheme="minorEastAsia"/>
                <w:vertAlign w:val="baseline"/>
                <w:lang w:val="en-US" w:eastAsia="zh-CN"/>
              </w:rPr>
            </w:pPr>
            <w:r>
              <w:rPr>
                <w:rFonts w:hint="eastAsia" w:ascii="方正小标宋简体" w:hAnsi="方正小标宋简体" w:eastAsia="方正小标宋简体" w:cs="方正小标宋简体"/>
                <w:sz w:val="24"/>
                <w:szCs w:val="24"/>
                <w:vertAlign w:val="baseline"/>
                <w:lang w:eastAsia="zh-CN"/>
              </w:rPr>
              <w:t>内部文件</w:t>
            </w:r>
            <w:r>
              <w:rPr>
                <w:rFonts w:hint="eastAsia" w:ascii="方正小标宋简体" w:hAnsi="方正小标宋简体" w:eastAsia="方正小标宋简体" w:cs="方正小标宋简体"/>
                <w:sz w:val="24"/>
                <w:szCs w:val="24"/>
                <w:vertAlign w:val="baseline"/>
                <w:lang w:val="en-US" w:eastAsia="zh-CN"/>
              </w:rPr>
              <w:t xml:space="preserve"> 请勿外传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8620" w:type="dxa"/>
            <w:gridSpan w:val="2"/>
            <w:tcBorders>
              <w:tl2br w:val="nil"/>
              <w:tr2bl w:val="nil"/>
            </w:tcBorders>
            <w:vAlign w:val="top"/>
          </w:tcPr>
          <w:p>
            <w:pPr>
              <w:jc w:val="center"/>
              <w:rPr>
                <w:rFonts w:hint="default" w:eastAsia="黑体" w:cs="黑体" w:asciiTheme="majorAscii" w:hAnsiTheme="majorAscii"/>
                <w:b/>
                <w:bCs/>
                <w:color w:val="FF0000"/>
                <w:sz w:val="52"/>
                <w:szCs w:val="52"/>
                <w:vertAlign w:val="baseline"/>
                <w:lang w:eastAsia="zh-CN"/>
              </w:rPr>
            </w:pPr>
            <w:r>
              <w:rPr>
                <w:rFonts w:hint="eastAsia" w:ascii="方正小标宋简体" w:hAnsi="方正小标宋简体" w:eastAsia="方正小标宋简体" w:cs="方正小标宋简体"/>
                <w:b/>
                <w:bCs/>
                <w:color w:val="FF0000"/>
                <w:sz w:val="52"/>
                <w:szCs w:val="52"/>
                <w:vertAlign w:val="baseline"/>
                <w:lang w:eastAsia="zh-CN"/>
              </w:rPr>
              <w:t>公共管理学院信息简报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86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313" w:beforeLines="100" w:after="0" w:line="15" w:lineRule="atLeast"/>
              <w:ind w:right="0"/>
              <w:jc w:val="center"/>
              <w:textAlignment w:val="auto"/>
              <w:rPr>
                <w:vertAlign w:val="baseline"/>
              </w:rPr>
            </w:pPr>
            <w:r>
              <w:rPr>
                <w:rFonts w:hint="eastAsia" w:ascii="方正小标宋简体" w:hAnsi="方正小标宋简体" w:eastAsia="方正小标宋简体" w:cs="方正小标宋简体"/>
                <w:b/>
                <w:bCs/>
                <w:color w:val="000000"/>
                <w:spacing w:val="0"/>
                <w:sz w:val="36"/>
                <w:szCs w:val="36"/>
                <w:lang w:eastAsia="zh-CN"/>
              </w:rPr>
              <w:t>2022年第</w:t>
            </w:r>
            <w:r>
              <w:rPr>
                <w:rFonts w:hint="eastAsia" w:ascii="方正小标宋简体" w:hAnsi="方正小标宋简体" w:eastAsia="方正小标宋简体" w:cs="方正小标宋简体"/>
                <w:b/>
                <w:bCs/>
                <w:color w:val="000000"/>
                <w:spacing w:val="0"/>
                <w:sz w:val="36"/>
                <w:szCs w:val="36"/>
                <w:lang w:val="en-US" w:eastAsia="zh-CN"/>
              </w:rPr>
              <w:t xml:space="preserve"> 26 </w:t>
            </w:r>
            <w:r>
              <w:rPr>
                <w:rFonts w:hint="eastAsia" w:ascii="方正小标宋简体" w:hAnsi="方正小标宋简体" w:eastAsia="方正小标宋简体" w:cs="方正小标宋简体"/>
                <w:b/>
                <w:bCs/>
                <w:color w:val="000000"/>
                <w:spacing w:val="0"/>
                <w:sz w:val="36"/>
                <w:szCs w:val="36"/>
                <w:lang w:eastAsia="zh-CN"/>
              </w:rPr>
              <w:t>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4460" w:type="dxa"/>
            <w:tcBorders>
              <w:tl2br w:val="nil"/>
              <w:tr2bl w:val="nil"/>
            </w:tcBorders>
            <w:vAlign w:val="top"/>
          </w:tcPr>
          <w:p>
            <w:pPr>
              <w:ind w:firstLine="321" w:firstLineChars="100"/>
              <w:rPr>
                <w:vertAlign w:val="baseline"/>
              </w:rPr>
            </w:pPr>
            <w:r>
              <w:rPr>
                <w:rFonts w:hint="eastAsia" w:ascii="方正小标宋简体" w:hAnsi="方正小标宋简体" w:eastAsia="方正小标宋简体" w:cs="方正小标宋简体"/>
                <w:b/>
                <w:bCs/>
                <w:color w:val="000000"/>
                <w:spacing w:val="0"/>
                <w:sz w:val="32"/>
                <w:szCs w:val="32"/>
                <w:lang w:eastAsia="zh-CN"/>
              </w:rPr>
              <w:t>学院办公室</w:t>
            </w:r>
          </w:p>
        </w:tc>
        <w:tc>
          <w:tcPr>
            <w:tcW w:w="4160" w:type="dxa"/>
            <w:tcBorders>
              <w:tl2br w:val="nil"/>
              <w:tr2bl w:val="nil"/>
            </w:tcBorders>
            <w:vAlign w:val="top"/>
          </w:tcPr>
          <w:p>
            <w:pPr>
              <w:ind w:firstLine="964" w:firstLineChars="300"/>
              <w:rPr>
                <w:vertAlign w:val="baseline"/>
              </w:rPr>
            </w:pPr>
            <w:r>
              <w:rPr>
                <w:rFonts w:hint="eastAsia" w:ascii="方正小标宋简体" w:hAnsi="方正小标宋简体" w:eastAsia="方正小标宋简体" w:cs="方正小标宋简体"/>
                <w:b/>
                <w:bCs/>
                <w:color w:val="000000"/>
                <w:spacing w:val="0"/>
                <w:sz w:val="32"/>
                <w:szCs w:val="32"/>
                <w:lang w:val="en-US" w:eastAsia="zh-CN"/>
              </w:rPr>
              <w:t>2022年 12</w:t>
            </w:r>
            <w:r>
              <w:rPr>
                <w:rFonts w:hint="eastAsia" w:ascii="方正小标宋简体" w:hAnsi="方正小标宋简体" w:eastAsia="方正小标宋简体" w:cs="方正小标宋简体"/>
                <w:b/>
                <w:bCs/>
                <w:color w:val="000000"/>
                <w:spacing w:val="0"/>
                <w:sz w:val="32"/>
                <w:szCs w:val="32"/>
                <w:lang w:eastAsia="zh-CN"/>
              </w:rPr>
              <w:t>月</w:t>
            </w:r>
            <w:r>
              <w:rPr>
                <w:rFonts w:hint="eastAsia" w:ascii="方正小标宋简体" w:hAnsi="方正小标宋简体" w:eastAsia="方正小标宋简体" w:cs="方正小标宋简体"/>
                <w:b/>
                <w:bCs/>
                <w:color w:val="000000"/>
                <w:spacing w:val="0"/>
                <w:sz w:val="32"/>
                <w:szCs w:val="32"/>
                <w:lang w:val="en-US" w:eastAsia="zh-CN"/>
              </w:rPr>
              <w:t xml:space="preserve"> 30</w:t>
            </w:r>
            <w:r>
              <w:rPr>
                <w:rFonts w:hint="eastAsia" w:ascii="方正小标宋简体" w:hAnsi="方正小标宋简体" w:eastAsia="方正小标宋简体" w:cs="方正小标宋简体"/>
                <w:b/>
                <w:bCs/>
                <w:color w:val="000000"/>
                <w:spacing w:val="0"/>
                <w:sz w:val="32"/>
                <w:szCs w:val="32"/>
                <w:lang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8620" w:type="dxa"/>
            <w:gridSpan w:val="2"/>
            <w:tcBorders>
              <w:tl2br w:val="nil"/>
              <w:tr2bl w:val="nil"/>
            </w:tcBorders>
            <w:vAlign w:val="top"/>
          </w:tcPr>
          <w:p>
            <w: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23495</wp:posOffset>
                      </wp:positionV>
                      <wp:extent cx="5457825" cy="28575"/>
                      <wp:effectExtent l="0" t="34925" r="9525" b="50800"/>
                      <wp:wrapNone/>
                      <wp:docPr id="1" name="直接连接符 1"/>
                      <wp:cNvGraphicFramePr/>
                      <a:graphic xmlns:a="http://schemas.openxmlformats.org/drawingml/2006/main">
                        <a:graphicData uri="http://schemas.microsoft.com/office/word/2010/wordprocessingShape">
                          <wps:wsp>
                            <wps:cNvCnPr/>
                            <wps:spPr>
                              <a:xfrm>
                                <a:off x="1308735" y="2296795"/>
                                <a:ext cx="5457825" cy="28575"/>
                              </a:xfrm>
                              <a:prstGeom prst="line">
                                <a:avLst/>
                              </a:prstGeom>
                              <a:ln w="69850" cmpd="thickThin">
                                <a:solidFill>
                                  <a:srgbClr val="FF0000"/>
                                </a:solidFill>
                                <a:prstDash val="soli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2pt;margin-top:1.85pt;height:2.25pt;width:429.75pt;z-index:251659264;mso-width-relative:page;mso-height-relative:page;" filled="f" stroked="t" coordsize="21600,21600" o:gfxdata="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m6dk1AAAAAYBAAAPAAAAAAAAAAEAIAAAACIAAABkcnMvZG93bnJldi54&#10;bWxQSwECFAAUAAAACACHTuJA76taN/4BAADIAwAADgAAAAAAAAABACAAAAAjAQAAZHJzL2Uyb0Rv&#10;Yy54bWxQSwUGAAAAAAYABgBZAQAAkwUAAAAA&#10;">
                      <v:fill on="f" focussize="0,0"/>
                      <v:stroke weight="5.5pt" color="#FF0000 [3205]" linestyle="thickThin" miterlimit="8" joinstyle="miter"/>
                      <v:imagedata o:title=""/>
                      <o:lock v:ext="edit" aspectratio="f"/>
                    </v:line>
                  </w:pict>
                </mc:Fallback>
              </mc:AlternateContent>
            </w:r>
          </w:p>
          <w:p>
            <w:pPr>
              <w:tabs>
                <w:tab w:val="left" w:pos="2151"/>
              </w:tabs>
              <w:bidi w:val="0"/>
              <w:jc w:val="left"/>
              <w:rPr>
                <w:lang w:val="en-US" w:eastAsia="zh-CN"/>
              </w:rPr>
            </w:pPr>
          </w:p>
        </w:tc>
      </w:tr>
    </w:tbl>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720" w:firstLineChars="200"/>
        <w:jc w:val="both"/>
        <w:textAlignment w:val="auto"/>
        <w:rPr>
          <w:rFonts w:hint="eastAsia" w:ascii="楷体" w:hAnsi="楷体" w:eastAsia="楷体" w:cs="楷体"/>
          <w:color w:val="000000"/>
          <w:sz w:val="36"/>
          <w:szCs w:val="36"/>
        </w:rPr>
      </w:pPr>
      <w:bookmarkStart w:id="2" w:name="_GoBack"/>
      <w:bookmarkEnd w:id="2"/>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华文中宋" w:hAnsi="华文中宋" w:eastAsia="华文中宋" w:cs="华文中宋"/>
          <w:b/>
          <w:bCs/>
          <w:color w:val="000000"/>
          <w:sz w:val="40"/>
          <w:szCs w:val="40"/>
          <w:lang w:eastAsia="zh-CN"/>
        </w:rPr>
      </w:pPr>
      <w:r>
        <w:rPr>
          <w:rFonts w:hint="eastAsia" w:ascii="华文中宋" w:hAnsi="华文中宋" w:eastAsia="华文中宋" w:cs="华文中宋"/>
          <w:b/>
          <w:bCs/>
          <w:color w:val="000000"/>
          <w:sz w:val="40"/>
          <w:szCs w:val="40"/>
          <w:lang w:eastAsia="zh-CN"/>
        </w:rPr>
        <w:t>【</w:t>
      </w:r>
      <w:r>
        <w:rPr>
          <w:rFonts w:hint="eastAsia" w:ascii="华文中宋" w:hAnsi="华文中宋" w:eastAsia="华文中宋" w:cs="华文中宋"/>
          <w:b/>
          <w:bCs/>
          <w:color w:val="000000"/>
          <w:sz w:val="40"/>
          <w:szCs w:val="40"/>
        </w:rPr>
        <w:t>综合管理</w:t>
      </w:r>
      <w:r>
        <w:rPr>
          <w:rFonts w:hint="eastAsia" w:ascii="华文中宋" w:hAnsi="华文中宋" w:eastAsia="华文中宋" w:cs="华文中宋"/>
          <w:b/>
          <w:bCs/>
          <w:color w:val="000000"/>
          <w:sz w:val="40"/>
          <w:szCs w:val="40"/>
          <w:lang w:eastAsia="zh-CN"/>
        </w:rPr>
        <w:t>】</w:t>
      </w:r>
    </w:p>
    <w:p>
      <w:pPr>
        <w:adjustRightInd w:val="0"/>
        <w:snapToGrid w:val="0"/>
        <w:spacing w:line="360" w:lineRule="auto"/>
        <w:ind w:firstLine="643" w:firstLineChars="200"/>
        <w:rPr>
          <w:rFonts w:hint="eastAsia" w:ascii="Times New Roman" w:hAnsi="Times New Roman" w:eastAsia="宋体" w:cs="Times New Roman"/>
          <w:sz w:val="24"/>
          <w:szCs w:val="24"/>
        </w:rPr>
      </w:pPr>
      <w:r>
        <w:rPr>
          <w:rFonts w:ascii="Times New Roman" w:hAnsi="Times New Roman" w:eastAsia="宋体" w:cs="Times New Roman"/>
          <w:b/>
          <w:bCs/>
          <w:sz w:val="32"/>
          <w:szCs w:val="36"/>
        </w:rPr>
        <w:t>第一届城市数智化发展与治理创新论坛</w:t>
      </w:r>
      <w:r>
        <w:rPr>
          <w:rFonts w:hint="eastAsia" w:ascii="Times New Roman" w:hAnsi="Times New Roman" w:eastAsia="宋体" w:cs="Times New Roman"/>
          <w:b/>
          <w:bCs/>
          <w:sz w:val="32"/>
          <w:szCs w:val="36"/>
        </w:rPr>
        <w:t>成功举行</w:t>
      </w:r>
      <w:r>
        <w:rPr>
          <w:rFonts w:hint="eastAsia" w:ascii="Times New Roman" w:hAnsi="Times New Roman" w:eastAsia="宋体" w:cs="Times New Roman"/>
          <w:b/>
          <w:bCs/>
          <w:sz w:val="32"/>
          <w:szCs w:val="36"/>
          <w:lang w:eastAsia="zh-CN"/>
        </w:rPr>
        <w:t>。</w:t>
      </w:r>
      <w:r>
        <w:rPr>
          <w:rFonts w:ascii="Times New Roman" w:hAnsi="Times New Roman" w:eastAsia="宋体" w:cs="Times New Roman"/>
          <w:sz w:val="24"/>
          <w:szCs w:val="24"/>
        </w:rPr>
        <w:t>2022年12月24日，由</w:t>
      </w:r>
      <w:r>
        <w:rPr>
          <w:rFonts w:hint="eastAsia" w:ascii="Times New Roman" w:hAnsi="Times New Roman" w:eastAsia="宋体" w:cs="Times New Roman"/>
          <w:sz w:val="24"/>
          <w:szCs w:val="24"/>
        </w:rPr>
        <w:t>广东财经大学、广州城市管理研究联盟主办，由广东财经大学公共管理学院城市管理系、粤港澳大湾区数字政府治理政策与法规科普基地和广州市城市服务运营协会协办的第一届城市数智化发展与治理创新论坛在线上成功举行。广东财经大学副校长丁友刚，澳门城市大学副校长叶桂平，广州市城市管理和综合执法局党组成员、总工程师尹自永，</w:t>
      </w:r>
      <w:bookmarkStart w:id="0" w:name="_Hlk122879812"/>
      <w:r>
        <w:rPr>
          <w:rFonts w:hint="eastAsia" w:ascii="Times New Roman" w:hAnsi="Times New Roman" w:eastAsia="宋体" w:cs="Times New Roman"/>
          <w:sz w:val="24"/>
          <w:szCs w:val="24"/>
        </w:rPr>
        <w:t>广州市城市管理和综合执法局综合调研处处长、广州城市管理研究联盟秘书长张光鸿</w:t>
      </w:r>
      <w:bookmarkEnd w:id="0"/>
      <w:r>
        <w:rPr>
          <w:rFonts w:hint="eastAsia" w:ascii="Times New Roman" w:hAnsi="Times New Roman" w:eastAsia="宋体" w:cs="Times New Roman"/>
          <w:sz w:val="24"/>
          <w:szCs w:val="24"/>
        </w:rPr>
        <w:t>，中山大学政治与公共事务管理学院副院长叶林，保利物业技术总监肖丁利等领导嘉宾以及我校师生3</w:t>
      </w:r>
      <w:r>
        <w:rPr>
          <w:rFonts w:ascii="Times New Roman" w:hAnsi="Times New Roman" w:eastAsia="宋体" w:cs="Times New Roman"/>
          <w:sz w:val="24"/>
          <w:szCs w:val="24"/>
        </w:rPr>
        <w:t>00</w:t>
      </w:r>
      <w:r>
        <w:rPr>
          <w:rFonts w:hint="eastAsia" w:ascii="Times New Roman" w:hAnsi="Times New Roman" w:eastAsia="宋体" w:cs="Times New Roman"/>
          <w:sz w:val="24"/>
          <w:szCs w:val="24"/>
        </w:rPr>
        <w:t>余人参加了活动。本次论坛由主论坛和下午三个平行论坛组成，探讨超大城市数智化治理和人民美好生活，为推进国家治理体系和治理能力现代化建言献策。</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会议开幕式和主旨演讲由广东财经大学公共管理学院原院长庄大昌教授</w:t>
      </w:r>
      <w:r>
        <w:rPr>
          <w:rFonts w:hint="eastAsia" w:ascii="Times New Roman" w:hAnsi="Times New Roman" w:eastAsia="宋体" w:cs="Times New Roman"/>
          <w:sz w:val="24"/>
          <w:szCs w:val="24"/>
          <w:lang w:val="en-US" w:eastAsia="zh-Hans"/>
        </w:rPr>
        <w:t>主</w:t>
      </w:r>
      <w:r>
        <w:rPr>
          <w:rFonts w:hint="eastAsia" w:ascii="Times New Roman" w:hAnsi="Times New Roman" w:eastAsia="宋体" w:cs="Times New Roman"/>
          <w:sz w:val="24"/>
          <w:szCs w:val="24"/>
        </w:rPr>
        <w:t>持，丁友刚</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张光鸿分别为本次论坛致辞。丁友刚结合党的二十大报告对城市管理工作的要求，提出聚焦特大型城市治理，立足粤港澳大湾区，用全局的眼光探索特大型城市现代化的普遍规律，开展城市数智化发展与治理创新研究，期待各位专家学者围绕会议主题展开交流研讨，为大湾区城市数智治理集思广益、贡献智慧。张光鸿提出在当前环境下举办论坛实属不易，此次论坛将去年新入盟的高校专家学者团结起来甚为鼓舞，期待通过思想碰撞产生火花，通过交流诞生成果，为大湾区城市数智化建设和治理提供智力支撑。在主旨演讲环节，叶桂平从构建数字智慧城市与</w:t>
      </w:r>
      <w:r>
        <w:rPr>
          <w:rFonts w:hint="eastAsia" w:ascii="Times New Roman" w:hAnsi="Times New Roman" w:eastAsia="宋体" w:cs="Times New Roman"/>
          <w:sz w:val="24"/>
          <w:szCs w:val="24"/>
          <w:lang w:eastAsia="zh-Hans"/>
        </w:rPr>
        <w:t>“</w:t>
      </w:r>
      <w:r>
        <w:rPr>
          <w:rFonts w:hint="eastAsia" w:ascii="Times New Roman" w:hAnsi="Times New Roman" w:eastAsia="宋体" w:cs="Times New Roman"/>
          <w:sz w:val="24"/>
          <w:szCs w:val="24"/>
        </w:rPr>
        <w:t>以人民为中心</w:t>
      </w:r>
      <w:r>
        <w:rPr>
          <w:rFonts w:hint="eastAsia" w:ascii="Times New Roman" w:hAnsi="Times New Roman" w:eastAsia="宋体" w:cs="Times New Roman"/>
          <w:sz w:val="24"/>
          <w:szCs w:val="24"/>
          <w:lang w:eastAsia="zh-Hans"/>
        </w:rPr>
        <w:t>”</w:t>
      </w:r>
      <w:r>
        <w:rPr>
          <w:rFonts w:hint="eastAsia" w:ascii="Times New Roman" w:hAnsi="Times New Roman" w:eastAsia="宋体" w:cs="Times New Roman"/>
          <w:sz w:val="24"/>
          <w:szCs w:val="24"/>
        </w:rPr>
        <w:t>的发展思想为理论根基，分析澳门特区构建数字智慧城市的现状与不足，认为澳门特区未来的数字智慧城市建设，应该以人为中心，把视角转到</w:t>
      </w:r>
      <w:r>
        <w:rPr>
          <w:rFonts w:hint="eastAsia" w:ascii="Times New Roman" w:hAnsi="Times New Roman" w:eastAsia="宋体" w:cs="Times New Roman"/>
          <w:sz w:val="24"/>
          <w:szCs w:val="24"/>
          <w:lang w:eastAsia="zh-Hans"/>
        </w:rPr>
        <w:t>“</w:t>
      </w:r>
      <w:r>
        <w:rPr>
          <w:rFonts w:hint="eastAsia" w:ascii="Times New Roman" w:hAnsi="Times New Roman" w:eastAsia="宋体" w:cs="Times New Roman"/>
          <w:sz w:val="24"/>
          <w:szCs w:val="24"/>
        </w:rPr>
        <w:t>人</w:t>
      </w:r>
      <w:r>
        <w:rPr>
          <w:rFonts w:hint="eastAsia" w:ascii="Times New Roman" w:hAnsi="Times New Roman" w:eastAsia="宋体" w:cs="Times New Roman"/>
          <w:sz w:val="24"/>
          <w:szCs w:val="24"/>
          <w:lang w:eastAsia="zh-Hans"/>
        </w:rPr>
        <w:t>”</w:t>
      </w:r>
      <w:r>
        <w:rPr>
          <w:rFonts w:hint="eastAsia" w:ascii="Times New Roman" w:hAnsi="Times New Roman" w:eastAsia="宋体" w:cs="Times New Roman"/>
          <w:sz w:val="24"/>
          <w:szCs w:val="24"/>
        </w:rPr>
        <w:t>上来，提升居民的获得感。</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24日下午，会议的三个平行论坛均在线上开展</w:t>
      </w:r>
      <w:r>
        <w:rPr>
          <w:rFonts w:hint="eastAsia" w:ascii="Times New Roman" w:hAnsi="Times New Roman" w:eastAsia="宋体" w:cs="Times New Roman"/>
          <w:sz w:val="24"/>
          <w:szCs w:val="24"/>
        </w:rPr>
        <w:t>，分别聚焦</w:t>
      </w:r>
      <w:r>
        <w:rPr>
          <w:rFonts w:ascii="Times New Roman" w:hAnsi="Times New Roman" w:eastAsia="宋体" w:cs="Times New Roman"/>
          <w:sz w:val="24"/>
          <w:szCs w:val="24"/>
        </w:rPr>
        <w:t>智慧城市与善治</w:t>
      </w:r>
      <w:r>
        <w:rPr>
          <w:rFonts w:hint="eastAsia" w:ascii="Times New Roman" w:hAnsi="Times New Roman" w:eastAsia="宋体" w:cs="Times New Roman"/>
          <w:sz w:val="24"/>
          <w:szCs w:val="24"/>
        </w:rPr>
        <w:t>、城市治理精细化与温度、数智创新与城市高质量发展</w:t>
      </w:r>
      <w:r>
        <w:rPr>
          <w:rFonts w:hint="eastAsia" w:ascii="Times New Roman" w:hAnsi="Times New Roman" w:eastAsia="宋体" w:cs="Times New Roman"/>
          <w:sz w:val="24"/>
          <w:szCs w:val="24"/>
          <w:lang w:val="en-US" w:eastAsia="zh-Hans"/>
        </w:rPr>
        <w:t>三大主题</w:t>
      </w:r>
      <w:r>
        <w:rPr>
          <w:rFonts w:hint="default" w:ascii="Times New Roman" w:hAnsi="Times New Roman" w:eastAsia="宋体" w:cs="Times New Roman"/>
          <w:sz w:val="24"/>
          <w:szCs w:val="24"/>
          <w:lang w:eastAsia="zh-Hans"/>
        </w:rPr>
        <w:t>。</w:t>
      </w:r>
      <w:r>
        <w:rPr>
          <w:rFonts w:hint="eastAsia" w:ascii="Times New Roman" w:hAnsi="Times New Roman" w:eastAsia="宋体" w:cs="Times New Roman"/>
          <w:sz w:val="24"/>
          <w:szCs w:val="24"/>
        </w:rPr>
        <w:t>邀请华南农业大学公共管理学院副院长唐斌教授、广州大学公共管理学院副院长王枫云教授、湖南大学公共管理学院副院长徐莹教授担任三个平行论坛的主持人</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Hans"/>
        </w:rPr>
        <w:t>同时</w:t>
      </w:r>
      <w:r>
        <w:rPr>
          <w:rFonts w:hint="default" w:ascii="Times New Roman" w:hAnsi="Times New Roman" w:eastAsia="宋体" w:cs="Times New Roman"/>
          <w:sz w:val="24"/>
          <w:szCs w:val="24"/>
          <w:lang w:eastAsia="zh-Hans"/>
        </w:rPr>
        <w:t>，</w:t>
      </w:r>
      <w:r>
        <w:rPr>
          <w:rFonts w:hint="eastAsia" w:ascii="Times New Roman" w:hAnsi="Times New Roman" w:eastAsia="宋体" w:cs="Times New Roman"/>
          <w:sz w:val="24"/>
          <w:szCs w:val="24"/>
        </w:rPr>
        <w:t>邀请暨南大学公共管理学院</w:t>
      </w:r>
      <w:r>
        <w:rPr>
          <w:rFonts w:ascii="Times New Roman" w:hAnsi="Times New Roman" w:eastAsia="宋体" w:cs="Times New Roman"/>
          <w:sz w:val="24"/>
          <w:szCs w:val="24"/>
        </w:rPr>
        <w:t>/应急管理学院颜昌武教授</w:t>
      </w:r>
      <w:r>
        <w:rPr>
          <w:rFonts w:hint="eastAsia" w:ascii="Times New Roman" w:hAnsi="Times New Roman" w:eastAsia="宋体" w:cs="Times New Roman"/>
          <w:sz w:val="24"/>
          <w:szCs w:val="24"/>
        </w:rPr>
        <w:t>、华南理工大学研究生院副院长文宏教授、厦门大学公共事务学院于文轩教授做评议人。</w:t>
      </w:r>
      <w:r>
        <w:rPr>
          <w:rFonts w:ascii="Times New Roman" w:hAnsi="Times New Roman" w:eastAsia="宋体" w:cs="Times New Roman"/>
          <w:sz w:val="24"/>
          <w:szCs w:val="24"/>
        </w:rPr>
        <w:t>在平行论坛中，3位点评专家都对报告人的论文给予了肯定，认为研究话题均回应了智慧城市与善治、城市治理精细化与温度以及城市高质量发展等的实践性问题，</w:t>
      </w:r>
      <w:r>
        <w:rPr>
          <w:rFonts w:hint="eastAsia" w:ascii="Times New Roman" w:hAnsi="Times New Roman" w:eastAsia="宋体" w:cs="Times New Roman"/>
          <w:sz w:val="24"/>
          <w:szCs w:val="24"/>
          <w:lang w:val="en-US" w:eastAsia="zh-Hans"/>
        </w:rPr>
        <w:t>并</w:t>
      </w:r>
      <w:r>
        <w:rPr>
          <w:rFonts w:ascii="Times New Roman" w:hAnsi="Times New Roman" w:eastAsia="宋体" w:cs="Times New Roman"/>
          <w:sz w:val="24"/>
          <w:szCs w:val="24"/>
        </w:rPr>
        <w:t>期待</w:t>
      </w:r>
      <w:r>
        <w:rPr>
          <w:rFonts w:hint="eastAsia" w:ascii="Times New Roman" w:hAnsi="Times New Roman" w:eastAsia="宋体" w:cs="Times New Roman"/>
          <w:sz w:val="24"/>
          <w:szCs w:val="24"/>
          <w:lang w:val="en-US" w:eastAsia="zh-Hans"/>
        </w:rPr>
        <w:t>青年学者们不断深化研究</w:t>
      </w:r>
      <w:r>
        <w:rPr>
          <w:rFonts w:hint="default" w:ascii="Times New Roman" w:hAnsi="Times New Roman" w:eastAsia="宋体" w:cs="Times New Roman"/>
          <w:sz w:val="24"/>
          <w:szCs w:val="24"/>
          <w:lang w:eastAsia="zh-Hans"/>
        </w:rPr>
        <w:t>，</w:t>
      </w:r>
      <w:r>
        <w:rPr>
          <w:rFonts w:hint="eastAsia" w:ascii="Times New Roman" w:hAnsi="Times New Roman" w:eastAsia="宋体" w:cs="Times New Roman"/>
          <w:sz w:val="24"/>
          <w:szCs w:val="24"/>
          <w:lang w:val="en-US" w:eastAsia="zh-Hans"/>
        </w:rPr>
        <w:t>推进</w:t>
      </w:r>
      <w:r>
        <w:rPr>
          <w:rFonts w:ascii="Times New Roman" w:hAnsi="Times New Roman" w:eastAsia="宋体" w:cs="Times New Roman"/>
          <w:sz w:val="24"/>
          <w:szCs w:val="24"/>
        </w:rPr>
        <w:t>城市管理的理论</w:t>
      </w:r>
      <w:r>
        <w:rPr>
          <w:rFonts w:hint="eastAsia" w:ascii="Times New Roman" w:hAnsi="Times New Roman" w:eastAsia="宋体" w:cs="Times New Roman"/>
          <w:sz w:val="24"/>
          <w:szCs w:val="24"/>
          <w:lang w:val="en-US" w:eastAsia="zh-Hans"/>
        </w:rPr>
        <w:t>创新</w:t>
      </w:r>
      <w:r>
        <w:rPr>
          <w:rFonts w:ascii="Times New Roman" w:hAnsi="Times New Roman" w:eastAsia="宋体" w:cs="Times New Roman"/>
          <w:sz w:val="24"/>
          <w:szCs w:val="24"/>
        </w:rPr>
        <w:t>。此次论坛在对相关话题的热烈讨论中落下帷幕。</w:t>
      </w:r>
    </w:p>
    <w:p>
      <w:pPr>
        <w:widowControl/>
        <w:numPr>
          <w:ilvl w:val="0"/>
          <w:numId w:val="1"/>
        </w:numPr>
        <w:shd w:val="clear" w:color="auto" w:fill="FFFFFF"/>
        <w:spacing w:line="360" w:lineRule="atLeast"/>
        <w:ind w:left="0" w:leftChars="0" w:firstLine="420" w:firstLineChars="0"/>
        <w:jc w:val="left"/>
        <w:rPr>
          <w:rFonts w:ascii="Times New Roman" w:hAnsi="Times New Roman" w:eastAsia="宋体" w:cs="Times New Roman"/>
          <w:color w:val="000000"/>
          <w:kern w:val="0"/>
          <w:sz w:val="24"/>
        </w:rPr>
      </w:pPr>
      <w:r>
        <w:rPr>
          <w:rFonts w:hint="eastAsia" w:ascii="Times New Roman" w:hAnsi="Times New Roman" w:eastAsia="微软雅黑" w:cs="Times New Roman"/>
          <w:b/>
          <w:bCs/>
          <w:color w:val="000000"/>
          <w:kern w:val="0"/>
          <w:sz w:val="28"/>
          <w:szCs w:val="28"/>
        </w:rPr>
        <w:t>我校代表队在</w:t>
      </w:r>
      <w:bookmarkStart w:id="1" w:name="_Hlk123061406"/>
      <w:r>
        <w:rPr>
          <w:rFonts w:hint="eastAsia" w:ascii="Times New Roman" w:hAnsi="Times New Roman" w:eastAsia="微软雅黑" w:cs="Times New Roman"/>
          <w:b/>
          <w:bCs/>
          <w:color w:val="000000"/>
          <w:kern w:val="0"/>
          <w:sz w:val="28"/>
          <w:szCs w:val="28"/>
        </w:rPr>
        <w:t>第四届城市管理案例创新大赛</w:t>
      </w:r>
      <w:bookmarkEnd w:id="1"/>
      <w:r>
        <w:rPr>
          <w:rFonts w:hint="eastAsia" w:ascii="Times New Roman" w:hAnsi="Times New Roman" w:eastAsia="微软雅黑" w:cs="Times New Roman"/>
          <w:b/>
          <w:bCs/>
          <w:color w:val="000000"/>
          <w:kern w:val="0"/>
          <w:sz w:val="28"/>
          <w:szCs w:val="28"/>
        </w:rPr>
        <w:t>荣获三等奖2项</w:t>
      </w:r>
      <w:r>
        <w:rPr>
          <w:rFonts w:hint="eastAsia" w:ascii="Times New Roman" w:hAnsi="Times New Roman" w:eastAsia="微软雅黑" w:cs="Times New Roman"/>
          <w:b/>
          <w:bCs/>
          <w:color w:val="000000"/>
          <w:kern w:val="0"/>
          <w:sz w:val="28"/>
          <w:szCs w:val="28"/>
          <w:lang w:eastAsia="zh-CN"/>
        </w:rPr>
        <w:t>。</w:t>
      </w:r>
      <w:r>
        <w:rPr>
          <w:rFonts w:hint="eastAsia" w:ascii="Times New Roman" w:hAnsi="Times New Roman" w:eastAsia="微软雅黑" w:cs="Times New Roman"/>
          <w:b/>
          <w:bCs/>
          <w:color w:val="000000"/>
          <w:kern w:val="0"/>
          <w:sz w:val="28"/>
          <w:szCs w:val="28"/>
          <w:lang w:val="en-US" w:eastAsia="zh-CN"/>
        </w:rPr>
        <w:t xml:space="preserve">   </w:t>
      </w:r>
    </w:p>
    <w:p>
      <w:pPr>
        <w:widowControl/>
        <w:numPr>
          <w:numId w:val="0"/>
        </w:numPr>
        <w:shd w:val="clear" w:color="auto" w:fill="FFFFFF"/>
        <w:spacing w:line="360" w:lineRule="atLeast"/>
        <w:jc w:val="left"/>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第四届城市管理案例创新大赛总决赛于</w:t>
      </w:r>
      <w:r>
        <w:rPr>
          <w:rFonts w:ascii="Times New Roman" w:hAnsi="Times New Roman" w:eastAsia="宋体" w:cs="Times New Roman"/>
          <w:color w:val="000000"/>
          <w:kern w:val="0"/>
          <w:sz w:val="24"/>
        </w:rPr>
        <w:t>2022</w:t>
      </w:r>
      <w:r>
        <w:rPr>
          <w:rFonts w:hint="eastAsia" w:ascii="Times New Roman" w:hAnsi="Times New Roman" w:eastAsia="宋体" w:cs="Times New Roman"/>
          <w:color w:val="000000"/>
          <w:kern w:val="0"/>
          <w:sz w:val="24"/>
        </w:rPr>
        <w:t>年</w:t>
      </w:r>
      <w:r>
        <w:rPr>
          <w:rFonts w:ascii="Times New Roman" w:hAnsi="Times New Roman" w:eastAsia="宋体" w:cs="Times New Roman"/>
          <w:color w:val="000000"/>
          <w:kern w:val="0"/>
          <w:sz w:val="24"/>
        </w:rPr>
        <w:t>1</w:t>
      </w:r>
      <w:r>
        <w:rPr>
          <w:rFonts w:hint="eastAsia" w:ascii="Times New Roman" w:hAnsi="Times New Roman" w:eastAsia="宋体" w:cs="Times New Roman"/>
          <w:color w:val="000000"/>
          <w:kern w:val="0"/>
          <w:sz w:val="24"/>
        </w:rPr>
        <w:t>2月18日在线上举行。来自广东财经大学、南开大学、厦门大学、吉林大学、新疆大学、中国传媒大学、华中师范大学、浙江工业大学、中共重庆市委党校、深圳大学、广州大学等18所高校的20支队伍参加总决赛。第四届城市管理案例创新大赛由广州市城市管理和综合执法局、广州城市管理研究联盟主办，由广东财经大学公共管理学院承办。</w:t>
      </w:r>
    </w:p>
    <w:p>
      <w:pPr>
        <w:keepNext w:val="0"/>
        <w:keepLines w:val="0"/>
        <w:pageBreakBefore w:val="0"/>
        <w:widowControl w:val="0"/>
        <w:numPr>
          <w:numId w:val="0"/>
        </w:numPr>
        <w:kinsoku/>
        <w:wordWrap/>
        <w:overflowPunct/>
        <w:topLinePunct w:val="0"/>
        <w:autoSpaceDE/>
        <w:autoSpaceDN/>
        <w:bidi w:val="0"/>
        <w:adjustRightInd/>
        <w:snapToGrid w:val="0"/>
        <w:spacing w:before="0" w:after="0" w:line="360" w:lineRule="auto"/>
        <w:ind w:firstLine="480" w:firstLineChars="200"/>
        <w:jc w:val="both"/>
        <w:textAlignment w:val="auto"/>
        <w:rPr>
          <w:rFonts w:hint="default" w:ascii="仿宋" w:hAnsi="仿宋" w:eastAsia="仿宋"/>
          <w:color w:val="000000"/>
          <w:sz w:val="32"/>
          <w:szCs w:val="32"/>
          <w:lang w:val="en-US" w:eastAsia="zh-CN"/>
        </w:rPr>
      </w:pPr>
      <w:r>
        <w:rPr>
          <w:rFonts w:hint="eastAsia" w:ascii="Times New Roman" w:hAnsi="Times New Roman" w:eastAsia="宋体" w:cs="Times New Roman"/>
          <w:color w:val="000000"/>
          <w:kern w:val="0"/>
          <w:sz w:val="24"/>
        </w:rPr>
        <w:t>我校共有两支代表队城市管理学人团队、赤子扬帆团队参加决赛。赤子扬帆团队由公共管理学院姚军副院长（主持行政工作）、王妙妙老师指导，由城市管理、行政管理专业学生廖菲菲等六名同学组成；城市管理学人团队由公共管理学院城市管理系王妙妙老师</w:t>
      </w:r>
      <w:r>
        <w:rPr>
          <w:rFonts w:hint="default" w:ascii="Times New Roman" w:hAnsi="Times New Roman" w:eastAsia="宋体" w:cs="Times New Roman"/>
          <w:color w:val="000000"/>
          <w:kern w:val="0"/>
          <w:sz w:val="24"/>
        </w:rPr>
        <w:t>、</w:t>
      </w:r>
      <w:r>
        <w:rPr>
          <w:rFonts w:hint="eastAsia" w:ascii="Times New Roman" w:hAnsi="Times New Roman" w:eastAsia="宋体" w:cs="Times New Roman"/>
          <w:color w:val="000000"/>
          <w:kern w:val="0"/>
          <w:sz w:val="24"/>
        </w:rPr>
        <w:t>王旭老师指导，由城市管理专业学生杜颖智等四名同学组成。在疫情特殊时期，我校</w:t>
      </w:r>
      <w:r>
        <w:rPr>
          <w:rFonts w:hint="eastAsia" w:ascii="Times New Roman" w:hAnsi="Times New Roman" w:eastAsia="宋体" w:cs="Times New Roman"/>
          <w:color w:val="000000"/>
          <w:kern w:val="0"/>
          <w:sz w:val="24"/>
          <w:lang w:val="en-US" w:eastAsia="zh-Hans"/>
        </w:rPr>
        <w:t>参赛</w:t>
      </w:r>
      <w:r>
        <w:rPr>
          <w:rFonts w:hint="eastAsia" w:ascii="Times New Roman" w:hAnsi="Times New Roman" w:eastAsia="宋体" w:cs="Times New Roman"/>
          <w:color w:val="000000"/>
          <w:kern w:val="0"/>
          <w:sz w:val="24"/>
        </w:rPr>
        <w:t>队员们克服重重困难，最终以出色的案例报告和精彩的展示，双双斩获第四届城市管理案例创新大赛三等奖。</w:t>
      </w:r>
    </w:p>
    <w:p>
      <w:pPr>
        <w:numPr>
          <w:numId w:val="0"/>
        </w:numPr>
        <w:snapToGrid w:val="0"/>
        <w:spacing w:before="0" w:after="0" w:line="360" w:lineRule="auto"/>
        <w:jc w:val="both"/>
        <w:rPr>
          <w:rFonts w:hint="eastAsia" w:ascii="仿宋" w:hAnsi="仿宋" w:eastAsia="仿宋"/>
          <w:color w:val="000000"/>
          <w:sz w:val="32"/>
          <w:szCs w:val="32"/>
          <w:lang w:eastAsia="zh-CN"/>
        </w:rPr>
      </w:pPr>
    </w:p>
    <w:p>
      <w:pPr>
        <w:pStyle w:val="2"/>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B3B648"/>
    <w:multiLevelType w:val="singleLevel"/>
    <w:tmpl w:val="42B3B648"/>
    <w:lvl w:ilvl="0" w:tentative="0">
      <w:start w:val="1"/>
      <w:numFmt w:val="bullet"/>
      <w:lvlText w:val=""/>
      <w:lvlJc w:val="left"/>
      <w:pPr>
        <w:ind w:left="420" w:hanging="420"/>
      </w:pPr>
      <w:rPr>
        <w:rFonts w:hint="default" w:ascii="Wingdings" w:hAnsi="Wingding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OGY4MTNjNjE2M2Q2NmNkOTVjNTkwOGYwZWRjZTUifQ=="/>
  </w:docVars>
  <w:rsids>
    <w:rsidRoot w:val="66BC6E6D"/>
    <w:rsid w:val="070047B1"/>
    <w:rsid w:val="0B043F8B"/>
    <w:rsid w:val="0F70685A"/>
    <w:rsid w:val="0F7A534C"/>
    <w:rsid w:val="11C07F7F"/>
    <w:rsid w:val="1A614E9E"/>
    <w:rsid w:val="1FF335AB"/>
    <w:rsid w:val="22EC43C9"/>
    <w:rsid w:val="2EA25342"/>
    <w:rsid w:val="34437A7B"/>
    <w:rsid w:val="37957762"/>
    <w:rsid w:val="3FAB5883"/>
    <w:rsid w:val="478856C8"/>
    <w:rsid w:val="4CBC40C3"/>
    <w:rsid w:val="54D344CF"/>
    <w:rsid w:val="563572F6"/>
    <w:rsid w:val="65023631"/>
    <w:rsid w:val="66BC6E6D"/>
    <w:rsid w:val="690B2E56"/>
    <w:rsid w:val="71F81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1"/>
    </w:rPr>
  </w:style>
  <w:style w:type="paragraph" w:styleId="3">
    <w:name w:val="Normal Indent"/>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320</Words>
  <Characters>333</Characters>
  <Lines>0</Lines>
  <Paragraphs>0</Paragraphs>
  <TotalTime>1</TotalTime>
  <ScaleCrop>false</ScaleCrop>
  <LinksUpToDate>false</LinksUpToDate>
  <CharactersWithSpaces>338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2022-04-22T08:58:00Z</dcterms:created>
  <dc:creator>曾华强(19951522)</dc:creator>
  <cp:lastModifiedBy>曾华强</cp:lastModifiedBy>
  <cp:lastPrinted>2022-04-22T09:19:00Z</cp:lastPrinted>
  <dcterms:modified xsi:type="dcterms:W3CDTF">2022-12-30T08:11:37Z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BB05E5B4B1EF425DADF65DE3A14F271F</vt:lpwstr>
  </property>
  <property fmtid="{D5CDD505-2E9C-101B-9397-08002B2CF9AE}" pid="4" name="commondata">
    <vt:lpwstr>eyJoZGlkIjoiMWNkOGY4MTNjNjE2M2Q2NmNkOTVjNTkwOGYwZWRjZTUifQ==</vt:lpwstr>
  </property>
</Properties>
</file>